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B9C1CA" w14:textId="77777777" w:rsidR="00556311" w:rsidRPr="00556311" w:rsidRDefault="00556311" w:rsidP="0055631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55631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Федеральный закон от 3 мая 2012 г. N 46-ФЗ</w:t>
      </w:r>
      <w:r w:rsidRPr="0055631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>"О ратификации </w:t>
      </w:r>
      <w:r w:rsidRPr="00556311">
        <w:rPr>
          <w:rFonts w:ascii="Times New Roman" w:eastAsia="Times New Roman" w:hAnsi="Times New Roman" w:cs="Times New Roman"/>
          <w:color w:val="22272F"/>
          <w:sz w:val="34"/>
          <w:szCs w:val="34"/>
          <w:shd w:val="clear" w:color="auto" w:fill="FFFABB"/>
          <w:lang w:eastAsia="ru-RU"/>
        </w:rPr>
        <w:t>Конвенции</w:t>
      </w:r>
      <w:r w:rsidRPr="0055631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о </w:t>
      </w:r>
      <w:r w:rsidRPr="00556311">
        <w:rPr>
          <w:rFonts w:ascii="Times New Roman" w:eastAsia="Times New Roman" w:hAnsi="Times New Roman" w:cs="Times New Roman"/>
          <w:color w:val="22272F"/>
          <w:sz w:val="34"/>
          <w:szCs w:val="34"/>
          <w:shd w:val="clear" w:color="auto" w:fill="FFFABB"/>
          <w:lang w:eastAsia="ru-RU"/>
        </w:rPr>
        <w:t>правах</w:t>
      </w:r>
      <w:r w:rsidRPr="0055631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 </w:t>
      </w:r>
      <w:r w:rsidRPr="00556311">
        <w:rPr>
          <w:rFonts w:ascii="Times New Roman" w:eastAsia="Times New Roman" w:hAnsi="Times New Roman" w:cs="Times New Roman"/>
          <w:color w:val="22272F"/>
          <w:sz w:val="34"/>
          <w:szCs w:val="34"/>
          <w:shd w:val="clear" w:color="auto" w:fill="FFFABB"/>
          <w:lang w:eastAsia="ru-RU"/>
        </w:rPr>
        <w:t>инвалидов</w:t>
      </w:r>
      <w:r w:rsidRPr="00556311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"</w:t>
      </w:r>
    </w:p>
    <w:p w14:paraId="484C412B" w14:textId="77777777" w:rsidR="00556311" w:rsidRPr="00556311" w:rsidRDefault="00556311" w:rsidP="005563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5631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Принят Государственной Думой 25 апреля 2012 года</w:t>
      </w:r>
    </w:p>
    <w:p w14:paraId="306CDFD8" w14:textId="77777777" w:rsidR="00556311" w:rsidRPr="00556311" w:rsidRDefault="00556311" w:rsidP="005563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56311"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lang w:eastAsia="ru-RU"/>
        </w:rPr>
        <w:t>Одобрен Советом Федерации 27 апреля 2012 года</w:t>
      </w:r>
    </w:p>
    <w:p w14:paraId="5BD43769" w14:textId="77777777" w:rsidR="00556311" w:rsidRPr="00556311" w:rsidRDefault="00556311" w:rsidP="005563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5631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Ратифицировать </w:t>
      </w:r>
      <w:hyperlink r:id="rId4" w:anchor="/document/2565085/entry/0" w:history="1">
        <w:r w:rsidRPr="00556311">
          <w:rPr>
            <w:rFonts w:ascii="Times New Roman" w:eastAsia="Times New Roman" w:hAnsi="Times New Roman" w:cs="Times New Roman"/>
            <w:color w:val="3272C0"/>
            <w:sz w:val="24"/>
            <w:szCs w:val="24"/>
            <w:shd w:val="clear" w:color="auto" w:fill="FFFABB"/>
            <w:lang w:eastAsia="ru-RU"/>
          </w:rPr>
          <w:t>Конвенцию</w:t>
        </w:r>
      </w:hyperlink>
      <w:r w:rsidRPr="0055631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о </w:t>
      </w:r>
      <w:r w:rsidRPr="00556311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ABB"/>
          <w:lang w:eastAsia="ru-RU"/>
        </w:rPr>
        <w:t>правах</w:t>
      </w:r>
      <w:r w:rsidRPr="0055631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  <w:r w:rsidRPr="00556311">
        <w:rPr>
          <w:rFonts w:ascii="Times New Roman" w:eastAsia="Times New Roman" w:hAnsi="Times New Roman" w:cs="Times New Roman"/>
          <w:color w:val="22272F"/>
          <w:sz w:val="24"/>
          <w:szCs w:val="24"/>
          <w:shd w:val="clear" w:color="auto" w:fill="FFFABB"/>
          <w:lang w:eastAsia="ru-RU"/>
        </w:rPr>
        <w:t>инвалидов</w:t>
      </w:r>
      <w:r w:rsidRPr="0055631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от 13 декабря 2006 года, подписанную от имени Российской Федерации в городе Нью-Йорке 24 сентября 2008 года.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6"/>
        <w:gridCol w:w="3119"/>
      </w:tblGrid>
      <w:tr w:rsidR="00556311" w:rsidRPr="00556311" w14:paraId="5A44D1AC" w14:textId="77777777" w:rsidTr="00556311">
        <w:tc>
          <w:tcPr>
            <w:tcW w:w="3300" w:type="pct"/>
            <w:shd w:val="clear" w:color="auto" w:fill="FFFFFF"/>
            <w:vAlign w:val="bottom"/>
            <w:hideMark/>
          </w:tcPr>
          <w:p w14:paraId="775E9E18" w14:textId="77777777" w:rsidR="00556311" w:rsidRPr="00556311" w:rsidRDefault="00556311" w:rsidP="005563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563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Президент 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14:paraId="03E3EE97" w14:textId="77777777" w:rsidR="00556311" w:rsidRPr="00556311" w:rsidRDefault="00556311" w:rsidP="005563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</w:pPr>
            <w:r w:rsidRPr="00556311">
              <w:rPr>
                <w:rFonts w:ascii="Times New Roman" w:eastAsia="Times New Roman" w:hAnsi="Times New Roman" w:cs="Times New Roman"/>
                <w:color w:val="22272F"/>
                <w:sz w:val="24"/>
                <w:szCs w:val="24"/>
                <w:lang w:eastAsia="ru-RU"/>
              </w:rPr>
              <w:t>Д. Медведев</w:t>
            </w:r>
          </w:p>
        </w:tc>
      </w:tr>
    </w:tbl>
    <w:p w14:paraId="1D2CA3E1" w14:textId="77777777" w:rsidR="00556311" w:rsidRPr="00556311" w:rsidRDefault="00556311" w:rsidP="00556311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5631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 </w:t>
      </w:r>
    </w:p>
    <w:p w14:paraId="5497B3E5" w14:textId="77777777" w:rsidR="00556311" w:rsidRPr="00556311" w:rsidRDefault="00556311" w:rsidP="005563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5631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Москва, Кремль</w:t>
      </w:r>
    </w:p>
    <w:p w14:paraId="5ADD4B21" w14:textId="77777777" w:rsidR="00556311" w:rsidRPr="00556311" w:rsidRDefault="00556311" w:rsidP="005563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5631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3 мая 2012 года</w:t>
      </w:r>
    </w:p>
    <w:p w14:paraId="76982340" w14:textId="77777777" w:rsidR="00556311" w:rsidRPr="00556311" w:rsidRDefault="00556311" w:rsidP="0055631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</w:pPr>
      <w:r w:rsidRPr="00556311">
        <w:rPr>
          <w:rFonts w:ascii="Times New Roman" w:eastAsia="Times New Roman" w:hAnsi="Times New Roman" w:cs="Times New Roman"/>
          <w:color w:val="22272F"/>
          <w:sz w:val="24"/>
          <w:szCs w:val="24"/>
          <w:lang w:eastAsia="ru-RU"/>
        </w:rPr>
        <w:t>N 46-ФЗ</w:t>
      </w:r>
    </w:p>
    <w:p w14:paraId="36F15CA3" w14:textId="77777777" w:rsidR="00556311" w:rsidRDefault="00556311" w:rsidP="00556311">
      <w:pPr>
        <w:shd w:val="clear" w:color="auto" w:fill="FFFFFF"/>
        <w:spacing w:before="360" w:after="24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0" w:name="_GoBack"/>
      <w:bookmarkEnd w:id="0"/>
    </w:p>
    <w:p w14:paraId="7704439A" w14:textId="77777777" w:rsidR="00556311" w:rsidRDefault="00556311" w:rsidP="00556311">
      <w:pPr>
        <w:shd w:val="clear" w:color="auto" w:fill="FFFFFF"/>
        <w:spacing w:before="360" w:after="24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</w:p>
    <w:p w14:paraId="0D1E582F" w14:textId="647BA8B6" w:rsidR="00556311" w:rsidRPr="00556311" w:rsidRDefault="00556311" w:rsidP="00556311">
      <w:pPr>
        <w:shd w:val="clear" w:color="auto" w:fill="FFFFFF"/>
        <w:spacing w:before="360" w:after="24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Конвенция о правах инвалидов</w:t>
      </w:r>
    </w:p>
    <w:p w14:paraId="6029B739" w14:textId="77777777" w:rsidR="00556311" w:rsidRPr="00556311" w:rsidRDefault="00556311" w:rsidP="00556311">
      <w:pPr>
        <w:pBdr>
          <w:bottom w:val="dotted" w:sz="6" w:space="8" w:color="003399"/>
        </w:pBdr>
        <w:shd w:val="clear" w:color="auto" w:fill="FFFFFF"/>
        <w:spacing w:after="450" w:line="240" w:lineRule="auto"/>
        <w:jc w:val="both"/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Принята </w:t>
      </w:r>
      <w:hyperlink r:id="rId5" w:history="1">
        <w:r w:rsidRPr="00556311">
          <w:rPr>
            <w:rFonts w:ascii="Arial" w:eastAsia="Times New Roman" w:hAnsi="Arial" w:cs="Arial"/>
            <w:i/>
            <w:iCs/>
            <w:color w:val="333333"/>
            <w:sz w:val="20"/>
            <w:szCs w:val="20"/>
            <w:u w:val="single"/>
            <w:lang w:eastAsia="ru-RU"/>
          </w:rPr>
          <w:t>резолюцией 61/106</w:t>
        </w:r>
      </w:hyperlink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 Генеральной Ассамблеи от 13 декабря 2006 года</w:t>
      </w:r>
    </w:p>
    <w:p w14:paraId="3B66EFBB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Преамбула</w:t>
      </w:r>
    </w:p>
    <w:p w14:paraId="7707B398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Государства  — участники настоящей Конвенции,</w:t>
      </w:r>
    </w:p>
    <w:p w14:paraId="7D81C62D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a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напоминая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о провозглашенных в </w:t>
      </w:r>
      <w:hyperlink r:id="rId6" w:history="1">
        <w:r w:rsidRPr="0055631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Уставе Организации Объединенных Наций</w:t>
        </w:r>
      </w:hyperlink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принципах, в которых достоинство и ценность, присущие всем членам человеческой семьи, и равные и неотъемлемые права их признаются за основу свободы, справедливости и всеобщего мира,</w:t>
      </w:r>
    </w:p>
    <w:p w14:paraId="769CA53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признавая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что Организация Объединенных Наций провозгласила и закрепила во </w:t>
      </w:r>
      <w:hyperlink r:id="rId7" w:history="1">
        <w:r w:rsidRPr="0055631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Всеобщей декларации прав человека</w:t>
        </w:r>
      </w:hyperlink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в Международных пактах о правах человека, что каждый человек обладает всеми предусмотренными в них правами и свободами без какого бы то ни было различия,</w:t>
      </w:r>
    </w:p>
    <w:p w14:paraId="727ABBA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подтверждая 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всеобщность, неделимость, взаимозависимость и взаимосвязанность всех прав человека и основных свобод, а также необходимость гарантировать инвалидам полное пользование ими без дискриминации,</w:t>
      </w:r>
    </w:p>
    <w:p w14:paraId="697D773D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ссылаясь 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 </w:t>
      </w:r>
      <w:hyperlink r:id="rId8" w:history="1">
        <w:r w:rsidRPr="0055631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Международный пакт об экономических, социальных и культурных правах</w:t>
        </w:r>
      </w:hyperlink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9" w:history="1">
        <w:r w:rsidRPr="0055631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Международный пакт о гражданских и политических правах,</w:t>
        </w:r>
      </w:hyperlink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  <w:hyperlink r:id="rId10" w:history="1">
        <w:r w:rsidRPr="0055631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Международную конвенцию о ликвидации всех форм расовой дискриминации</w:t>
        </w:r>
      </w:hyperlink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11" w:history="1">
        <w:r w:rsidRPr="0055631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Конвенцию о ликвидации всех форм дискриминации в отношении женщин</w:t>
        </w:r>
      </w:hyperlink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12" w:history="1">
        <w:r w:rsidRPr="0055631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Конвенцию против пыток и других жестоких, бесчеловечных или унижающих достоинство видов обращения и наказания</w:t>
        </w:r>
      </w:hyperlink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 </w:t>
      </w:r>
      <w:hyperlink r:id="rId13" w:history="1">
        <w:r w:rsidRPr="0055631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Конвенцию о правах ребенка</w:t>
        </w:r>
      </w:hyperlink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 </w:t>
      </w:r>
      <w:hyperlink r:id="rId14" w:history="1">
        <w:r w:rsidRPr="0055631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Международную конвенцию о защите прав всех трудящихся-мигрантов и членов их семей</w:t>
        </w:r>
      </w:hyperlink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</w:t>
      </w:r>
    </w:p>
    <w:p w14:paraId="0D54585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e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признавая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что инвалидность  — это эволюционирующее понятие и что инвалидность является результатом взаимодействия, которое происходит между имеющими нарушения здоровья людьми 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и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отношенческими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средовыми барьерами и которое мешает их полному и эффективному участию в жизни общества наравне с другими,</w:t>
      </w:r>
    </w:p>
    <w:p w14:paraId="77CD109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f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признавая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важность, которую принципы и руководящие ориентиры, содержащиеся во </w:t>
      </w:r>
      <w:hyperlink r:id="rId15" w:history="1">
        <w:r w:rsidRPr="0055631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Всемирной программе действий в отношении инвалидов</w:t>
        </w:r>
      </w:hyperlink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и в </w:t>
      </w:r>
      <w:hyperlink r:id="rId16" w:history="1">
        <w:r w:rsidRPr="0055631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Стандартных правилах обеспечения равных возможностей для инвалидов</w:t>
        </w:r>
      </w:hyperlink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имеют с точки зрения влияния на поощрение, формулирование и оценку стратегий, планов, программ и мероприятий на национальном, региональном и международном уровнях для дальнейшего обеспечения инвалидам равных возможностей,</w:t>
      </w:r>
    </w:p>
    <w:p w14:paraId="1103342D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g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подчеркивая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важность актуализации проблем инвалидности как составной части соответствующих стратегий устойчивого развития,</w:t>
      </w:r>
    </w:p>
    <w:p w14:paraId="42F54D6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h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признавая также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что дискриминация в отношении любого лица по признаку инвалидности представляет собой ущемление достоинства и ценности, присущих человеческой личности,</w:t>
      </w:r>
    </w:p>
    <w:p w14:paraId="57A85FC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i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признавая далее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многообразие инвалидов,</w:t>
      </w:r>
    </w:p>
    <w:p w14:paraId="717062C9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j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признавая 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необходимость поощрять и защищать права человека всех инвалидов, в том числе нуждающихся в более активной поддержке,</w:t>
      </w:r>
    </w:p>
    <w:p w14:paraId="7F8AAA0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k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будучи озабочены 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тем, что, несмотря на эти различные документы и начинания, инвалиды продолжают сталкиваться с барьерами на пути их участия в жизни общества в качестве равноправных членов и с нарушениями их прав человека во всех частях мира,</w:t>
      </w:r>
    </w:p>
    <w:p w14:paraId="05A90BA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l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признавая 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важность международного сотрудничества для улучшения условий жизни инвалидов в каждой стране, особенно в развивающихся странах,</w:t>
      </w:r>
    </w:p>
    <w:p w14:paraId="413017E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m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признавая 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ценный нынешний и потенциальный вклад инвалидов в общее благосостояние и многообразие их местных сообществ и то обстоятельство, что содействие полному осуществлению инвалидами своих прав человека и основных свобод, а также полноценному участию инвалидов позволит укрепить у них ощущение причастности и добиться значительных успехов в человеческом, социальном и экономическом развитии общества и искоренении нищеты,</w:t>
      </w:r>
    </w:p>
    <w:p w14:paraId="6D11A86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n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признавая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что для инвалидов важна их личная самостоятельность и независимость, включая свободу делать свой собственный выбор,</w:t>
      </w:r>
    </w:p>
    <w:p w14:paraId="5977173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o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считая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что инвалиды должны иметь возможность активной вовлеченности в процессы принятия решений относительно стратегий и программ, в том числе тех, которые их прямо касаются,</w:t>
      </w:r>
    </w:p>
    <w:p w14:paraId="48C28D0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p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будучи озабочены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трудными условиями, с которыми сталкиваются инвалиды, подвергающиеся множественным или обостренным формам дискриминации по признаку расы, цвета кожи, пола, языка, религии, политических и иных убеждений, национального, этнического, аборигенного или социального происхождения, имущественного положения, рождения, возраста или иного обстоятельства,</w:t>
      </w:r>
    </w:p>
    <w:p w14:paraId="6AA9C6B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q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признавая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что женщины-инвалиды и девочки-инвалиды как дома, так и вне его нередко подвергаются большему риску насилия, травмирования или надругательства, небрежного или пренебрежительного отношения, плохого обращения или эксплуатации,</w:t>
      </w:r>
    </w:p>
    <w:p w14:paraId="0E38837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r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признавая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что дети-инвалиды должны в полном объеме пользоваться всеми правами человека и основными свободами наравне с другими детьми, и напоминая в этой связи об обязательствах, взятых на себя государствами — участниками Конвенции о правах ребенка,</w:t>
      </w:r>
    </w:p>
    <w:p w14:paraId="291930A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s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подчеркивая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необходимость учета гендерного аспекта во всех усилиях по содействию полному осуществлению инвалидами прав человека и основных свобод,</w:t>
      </w:r>
    </w:p>
    <w:p w14:paraId="466CFD4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t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подчеркивая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тот факт, что большинство инвалидов живет в условиях нищеты, и признавая в этой связи острую необходимость заниматься проблемой отрицательного воздействия нищеты на инвалидов,</w:t>
      </w:r>
    </w:p>
    <w:p w14:paraId="5E3DF2A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u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принимая во внимание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, что обстановка мира и безопасности, основанная на полном уважении целей и принципов, изложенных в Уставе Организации Объединенных Наций, и на соблюдении 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применимых договоров в области прав человека, является непременным условием для полной защиты инвалидов, в частности во время вооруженных конфликтов и иностранной оккупации,</w:t>
      </w:r>
    </w:p>
    <w:p w14:paraId="099394D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v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признавая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что важна доступность физического, социального, экономического и культурного окружения, здравоохранения и образования, а также информации и связи, поскольку она позволяет инвалидам в полной мере пользоваться всеми правами человека и основными свободами,</w:t>
      </w:r>
    </w:p>
    <w:p w14:paraId="7DC0D1B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w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принимая во внимание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что каждый отдельный человек, имея обязанности в отношении других людей и того коллектива, к которому он принадлежит, должен добиваться поощрения и соблюдения прав, признаваемых в Международном билле о правах человека,</w:t>
      </w:r>
    </w:p>
    <w:p w14:paraId="693A57B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x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будучи убеждены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в том, что семья является естественной и основной ячейкой общества и имеет право на защиту со стороны общества и государства и что инвалиды и члены их семей должны получать необходимую защиту и помощь, позволяющие семьям вносить вклад в дело полного и равного пользования правами инвалидов,</w:t>
      </w:r>
    </w:p>
    <w:p w14:paraId="7E44A3AE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y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</w:t>
      </w: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будучи убеждены 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том, что всеобъемлющая и единая международная конвенция о поощрении и защите прав и достоинства инвалидов явится важным вкладом в преодоление глубоко неблагоприятного социального положения инвалидов и в расширение их участия в гражданской, политической, экономической, социальной и культурной жизни при равных возможностях  — как в развитых, так и в развивающихся странах,</w:t>
      </w:r>
    </w:p>
    <w:p w14:paraId="2A4848F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согласились о нижеследующем:</w:t>
      </w:r>
    </w:p>
    <w:p w14:paraId="3224F8A3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1</w:t>
      </w:r>
    </w:p>
    <w:p w14:paraId="4F63602D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Цель</w:t>
      </w:r>
    </w:p>
    <w:p w14:paraId="326D8BD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Цель настоящей Конвенции заключается в поощрении, защите и обеспечении полного и равного осуществления всеми инвалидами всех прав человека и основных свобод, а также в поощрении уважения присущего им достоинства.</w:t>
      </w:r>
    </w:p>
    <w:p w14:paraId="2F99B93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 инвалидам относятся лица с устойчивыми физическими, психическими, интеллектуальными или сенсорными нарушениями, которые при взаимодействии с различными барьерами могут мешать их полному и эффективному участию в жизни общества наравне с другими.</w:t>
      </w:r>
    </w:p>
    <w:p w14:paraId="3763B9EA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2</w:t>
      </w:r>
    </w:p>
    <w:p w14:paraId="07E029AB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Определения</w:t>
      </w:r>
    </w:p>
    <w:p w14:paraId="3DAB2890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целей настоящей Конвенции:</w:t>
      </w:r>
    </w:p>
    <w:p w14:paraId="6A3FF2ED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«общение» включает использование языков, текстов, азбуки Брайля, тактильного общения, крупного шрифта, доступных мультимедийных средств, равно как печатных материалов, аудиосредств, обычного языка, чтецов, а также усиливающих и альтернативных методов, способов и форматов общения, включая доступную информационно-коммуникационную технологию;</w:t>
      </w:r>
    </w:p>
    <w:p w14:paraId="32576D6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«язык» включает речевые и жестовые языки и другие формы неречевых языков;</w:t>
      </w:r>
    </w:p>
    <w:p w14:paraId="5F0CD33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«дискриминация по признаку инвалидности» означает любое различие, исключение или ограничение по причине инвалидности, целью или результатом которого является умаление или отрицание признания, реализации или осуществления наравне с другими всех прав человека и основных свобод в политической, экономической, социальной, культурной, гражданской или любой иной области. Она включает все формы дискриминации, в том числе отказ в разумном приспособлении;</w:t>
      </w:r>
    </w:p>
    <w:p w14:paraId="0A0F09A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«разумное приспособление» означает внесение, когда это нужно в конкретном случае, необходимых и подходящих модификаций и коррективов, не становящихся несоразмерным или неоправданным бременем, в целях обеспечения реализации или осуществления инвалидами наравне с другими всех прав человека и основных свобод;</w:t>
      </w:r>
    </w:p>
    <w:p w14:paraId="7DF1C8A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«универсальный дизайн» означает дизайн предметов, обстановок, программ и услуг, призванный сделать их в максимально возможной степени пригодными к пользованию для всех людей без 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необходимости адаптации или специального дизайна. «Универсальный дизайн» не исключает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ассистивные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устройства для конкретных групп инвалидов, где это необходимо.</w:t>
      </w:r>
    </w:p>
    <w:p w14:paraId="3FAC3E22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3</w:t>
      </w:r>
    </w:p>
    <w:p w14:paraId="4DD87B7D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Общие принципы</w:t>
      </w:r>
    </w:p>
    <w:p w14:paraId="05063BC9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Принципами настоящей Конвенции являются:</w:t>
      </w:r>
    </w:p>
    <w:p w14:paraId="5B304B89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a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уважение присущего человеку достоинства, его личной самостоятельности, включая свободу делать свой собственный выбор, и независимости;</w:t>
      </w:r>
    </w:p>
    <w:p w14:paraId="66CEA57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недискриминация;</w:t>
      </w:r>
    </w:p>
    <w:p w14:paraId="20AF29F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полное и эффективное вовлечение и включение в общество;</w:t>
      </w:r>
    </w:p>
    <w:p w14:paraId="7AE8B63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уважение особенностей инвалидов и их принятие в качестве компонента людского многообразия и части человечества;</w:t>
      </w:r>
    </w:p>
    <w:p w14:paraId="4CA49BD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e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равенство возможностей;</w:t>
      </w:r>
    </w:p>
    <w:p w14:paraId="61FAE11D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f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доступность;</w:t>
      </w:r>
    </w:p>
    <w:p w14:paraId="709B123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g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равенство мужчин и женщин;</w:t>
      </w:r>
    </w:p>
    <w:p w14:paraId="0816AB6A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h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уважение развивающихся способностей детей-инвалидов и уважение права детей-инвалидов сохранять свою индивидуальность.</w:t>
      </w:r>
    </w:p>
    <w:p w14:paraId="68BAB67B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4</w:t>
      </w:r>
    </w:p>
    <w:p w14:paraId="5DF776A1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Общие обязательства</w:t>
      </w:r>
    </w:p>
    <w:p w14:paraId="798EF88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обязуются обеспечивать и поощрять полную реализацию всех прав человека и основных свобод всеми инвалидами без какой бы то ни было дискриминации по признаку инвалидности. С этой целью государства-участники обязуются:</w:t>
      </w:r>
    </w:p>
    <w:p w14:paraId="7CE1E89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a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принимать все надлежащие законодательные, административные и иные меры для осуществления прав, признаваемых в настоящей Конвенции;</w:t>
      </w:r>
    </w:p>
    <w:p w14:paraId="01A447D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 принимать все надлежащие меры, в том числе законодательные, для изменения или отмены существующих законов, постановлений, обычаев и устоев, которые являются по отношению к инвалидам дискриминационными;</w:t>
      </w:r>
    </w:p>
    <w:p w14:paraId="1663CC8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учитывать во всех стратегиях и программах защиту и поощрение прав человека инвалидов;</w:t>
      </w:r>
    </w:p>
    <w:p w14:paraId="0DA957D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воздерживаться от любых действий или методов, которые не согласуются с настоящей Конвенцией, и обеспечивать, чтобы государственные органы и учреждения действовали в соответствии с настоящей Конвенцией;</w:t>
      </w:r>
    </w:p>
    <w:p w14:paraId="349AC1E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e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принимать все надлежащие меры для устранения дискриминации по признаку инвалидности со стороны любого лица, организации или частного предприятия;</w:t>
      </w:r>
    </w:p>
    <w:p w14:paraId="300EB738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f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проводить или поощрять исследовательскую и конструкторскую разработку товаров, услуг, оборудования и объектов универсального дизайна (определяемого в статье 2 настоящей Конвенции), чья подгонка под конкретные нужды инвалида требовала бы как можно меньшей адаптации и минимальных затрат, способствовать их наличию и использованию, а также продвигать идею универсального дизайна при выработке стандартов и руководящих ориентиров;</w:t>
      </w:r>
    </w:p>
    <w:p w14:paraId="3F97A2D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g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проводить или поощрять исследовательскую и конструкторскую разработку, а также способствовать наличию и использованию новых технологий, включая информационно-коммуникационные технологии, средств, облегчающих мобильность, устройств и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ассистивных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технологий, подходящих для инвалидов, с уделением первоочередного внимания недорогим технологиям;</w:t>
      </w:r>
    </w:p>
    <w:p w14:paraId="374E085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h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предоставлять инвалидам доступную информацию о средствах, облегчающих мобильность, устройствах и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ассистивных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технологиях, в том числе новых технологиях, а также других формах помощи, вспомогательных услугах и объектах;</w:t>
      </w:r>
    </w:p>
    <w:p w14:paraId="47A32D60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i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поощрять преподавание специалистам и персоналу, работающим с инвалидами, признаваемых в настоящей Конвенции прав, чтобы совершенствовать предоставление гарантированных этими правами помощи и услуг.</w:t>
      </w:r>
    </w:p>
    <w:p w14:paraId="5A109D0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2. Что касается экономических, социальных и культурных прав, то каждое государство-участник обязуется принимать, максимально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задействуя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имеющиеся у него ресурсы, а в случае необходимости — прибегая к международному сотрудничеству, меры к постепенному достижению полной реализации этих прав без ущерба для тех сформулированных в настоящей Конвенции обязательств, которые являются непосредственно применимыми в соответствии с международным правом.</w:t>
      </w:r>
    </w:p>
    <w:p w14:paraId="4A66127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При разработке и применении законодательства и стратегий, направленных на осуществление настоящей Конвенции, и в рамках других процессов принятия решений по вопросам, касающимся инвалидов, государства-участники тесно консультируются с инвалидами, включая детей-инвалидов, и активно привлекают их через представляющие их организации.</w:t>
      </w:r>
    </w:p>
    <w:p w14:paraId="48DFBDD8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Ничто в настоящей Конвенции не затрагивает каких-либо положений, которые в большей степени способствуют реализации прав инвалидов и могут содержаться в законах государства-участника или нормах международного права, действующих в этом государстве. Не допускается никакое ограничение или умаление каких бы то ни было прав человека и основных свобод, признаваемых или существующих в каком-либо государстве — участнике настоящей Конвенции в силу закона, конвенций, правил или обычаев, под тем предлогом, что в настоящей Конвенции не признаются такие права или свободы или что в ней они признаются в меньшем объеме.</w:t>
      </w:r>
    </w:p>
    <w:p w14:paraId="4A82D40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Положения настоящей Конвенции распространяются на все части федеративных государств без каких бы то ни было ограничений или изъятий.</w:t>
      </w:r>
    </w:p>
    <w:p w14:paraId="180D9C44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5</w:t>
      </w:r>
    </w:p>
    <w:p w14:paraId="5D309041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Равенство и недискриминация</w:t>
      </w:r>
    </w:p>
    <w:p w14:paraId="2B1AE64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признают, что все лица равны перед законом и по нему и имеют право на равную защиту закона и равное пользование им без всякой дискриминации.</w:t>
      </w:r>
    </w:p>
    <w:p w14:paraId="420020E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Государства-участники запрещают любую дискриминацию по признаку инвалидности и гарантируют инвалидам равную и эффективную правовую защиту от дискриминации на любой почве.</w:t>
      </w:r>
    </w:p>
    <w:p w14:paraId="19FA4CB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Для поощрения равенства и устранения дискриминации государства-участники предпринимают все надлежащие шаги к обеспечению разумного приспособления.</w:t>
      </w:r>
    </w:p>
    <w:p w14:paraId="325D5D9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Конкретные меры, необходимые для ускорения или достижения фактического равенства инвалидов, не считаются дискриминацией по смыслу настоящей Конвенции.</w:t>
      </w:r>
    </w:p>
    <w:p w14:paraId="42DD7A7F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6</w:t>
      </w:r>
    </w:p>
    <w:p w14:paraId="45B13CE4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Женщины-инвалиды</w:t>
      </w:r>
    </w:p>
    <w:p w14:paraId="3B79E01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признают, что женщины-инвалиды и девочки-инвалиды подвергаются множественной дискриминации, и в этой связи принимают меры для обеспечения полного и равного осуществления ими всех прав человека и основных свобод.</w:t>
      </w:r>
    </w:p>
    <w:p w14:paraId="4D97272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Государства-участники принимают все надлежащие меры для обеспечения всестороннего развития, улучшения положения и расширения прав и возможностей женщин, чтобы гарантировать им осуществление и реализацию прав человека и основных свобод, закрепленных в настоящей Конвенции.</w:t>
      </w:r>
    </w:p>
    <w:p w14:paraId="3AC5D79D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Статья 7</w:t>
      </w:r>
    </w:p>
    <w:p w14:paraId="52ED70B6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Дети-инвалиды</w:t>
      </w:r>
    </w:p>
    <w:p w14:paraId="7A09C550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принимают все необходимые меры для обеспечения полного осуществления детьми-инвалидами всех прав человека и основных свобод наравне с другими детьми.</w:t>
      </w:r>
    </w:p>
    <w:p w14:paraId="63E38E0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Во всех действиях в отношении детей-инвалидов первоочередное внимание уделяется высшим интересам ребенка.</w:t>
      </w:r>
    </w:p>
    <w:p w14:paraId="2BCCF8C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Государства-участники обеспечивают, чтобы дети-инвалиды имели право свободно выражать по всем затрагивающим их вопросам свои взгляды, которые получают должную весомость, соответствующую их возрасту и зрелости, наравне с другими детьми и получать помощь, соответствующую инвалидности и возрасту, в реализации этого права.</w:t>
      </w:r>
    </w:p>
    <w:p w14:paraId="71703697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8</w:t>
      </w:r>
    </w:p>
    <w:p w14:paraId="78EB3251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Просветительно-воспитательная работа</w:t>
      </w:r>
    </w:p>
    <w:p w14:paraId="71F64A2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обязуются принимать безотлагательные, эффективные и надлежащие меры к тому, чтобы:</w:t>
      </w:r>
    </w:p>
    <w:p w14:paraId="1088B130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a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повышать просвещенность всего общества, в том числе на уровне семьи, в вопросах инвалидности и укреплять уважение прав и достоинства инвалидов;</w:t>
      </w:r>
    </w:p>
    <w:p w14:paraId="6702364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вести борьбу со стереотипами, предрассудками и вредными обычаями в отношении инвалидов, в том числе на почве половой принадлежности и возраста, во всех сферах жизни;</w:t>
      </w:r>
    </w:p>
    <w:p w14:paraId="5AE8682D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пропагандировать потенциал и вклад инвалидов.</w:t>
      </w:r>
    </w:p>
    <w:p w14:paraId="20F17D4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Принимаемые с этой целью меры включают:</w:t>
      </w:r>
    </w:p>
    <w:p w14:paraId="6B5F30E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a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развертывание и ведение эффективных общественно-просветительных кампаний, призванных:</w:t>
      </w:r>
    </w:p>
    <w:p w14:paraId="3DE5002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i) воспитывать восприимчивость к правам инвалидов;</w:t>
      </w:r>
    </w:p>
    <w:p w14:paraId="15432B4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ii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поощрять позитивные представления об инвалидах и более глубокое понимание их обществом;</w:t>
      </w:r>
    </w:p>
    <w:p w14:paraId="4CE070ED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iii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содействовать признанию навыков, достоинств и способностей инвалидов, а также их вклада на рабочем месте и на рынке труда;</w:t>
      </w:r>
    </w:p>
    <w:p w14:paraId="59591308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воспитание на всех уровнях системы образования, в том числе у всех детей начиная с раннего возраста, уважительного отношения к правам инвалидов;</w:t>
      </w:r>
    </w:p>
    <w:p w14:paraId="493BF91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побуждение всех органов массовой информации к такому изображению инвалидов, которое согласуется с целью настоящей Конвенции;</w:t>
      </w:r>
    </w:p>
    <w:p w14:paraId="1CCECEE1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продвижение воспитательно-ознакомительных программ, посвященных инвалидам и их правам.</w:t>
      </w:r>
    </w:p>
    <w:p w14:paraId="44E34F13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9</w:t>
      </w:r>
    </w:p>
    <w:p w14:paraId="5F5D74BA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Доступность</w:t>
      </w:r>
    </w:p>
    <w:p w14:paraId="1F53E1D5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Чтобы наделить инвалидов возможностью вести независимый образ жизни и всесторонне участвовать во всех аспектах жизни, государства-участники принимают надлежащие меры для обеспечения инвалидам доступа наравне с другими к физическому окружению, к транспорту, к информации и связи, включая информационно-коммуникационные технологии и системы, а также к другим объектам и услугам, открытым или предоставляемым для населения, как в городских, так и в сельских районах. Эти меры, которые включают выявление и устранение препятствий и барьеров, мешающих доступности, должны распространяться, в частности:</w:t>
      </w:r>
    </w:p>
    <w:p w14:paraId="700B6F2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a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на здания, дороги, транспорт и другие внутренние и внешние объекты, включая школы, жилые дома, медицинские учреждения и рабочие места;</w:t>
      </w:r>
    </w:p>
    <w:p w14:paraId="01B550DE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lastRenderedPageBreak/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на информационные, коммуникационные и другие службы, включая электронные службы и экстренные службы.</w:t>
      </w:r>
    </w:p>
    <w:p w14:paraId="23EC129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Государства-участники принимают также надлежащие меры к тому, чтобы:</w:t>
      </w:r>
    </w:p>
    <w:p w14:paraId="3292F33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a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разрабатывать минимальные стандарты и руководящие ориентиры, предусматривающие доступность объектов и услуг, открытых или предоставляемых для населения, вводить их в действие и следить за их соблюдением;</w:t>
      </w:r>
    </w:p>
    <w:p w14:paraId="4A888DB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обеспечивать, чтобы частные предприятия, которые предлагают объекты и услуги, открытые или предоставляемые для населения, учитывали все аспекты доступности для инвалидов;</w:t>
      </w:r>
    </w:p>
    <w:p w14:paraId="73B0B8E8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организовывать для всех вовлеченных сторон инструктаж по проблемам доступности, с которыми сталкиваются инвалиды;</w:t>
      </w:r>
    </w:p>
    <w:p w14:paraId="5DB294E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оснащать здания и другие объекты, открытые для населения, знаками, выполненными азбукой Брайля и в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легкочитаемой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понятной форме;</w:t>
      </w:r>
    </w:p>
    <w:p w14:paraId="2707BFE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e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предоставлять различные виды услуг помощников и посредников, в том числе проводников, чтецов и профессиональных сурдопереводчиков, для облегчения доступности зданий и других объектов, открытых для населения;</w:t>
      </w:r>
    </w:p>
    <w:p w14:paraId="6F5AEF0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f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развивать другие надлежащие формы оказания инвалидам помощи и поддержки, обеспечивающие им доступ к информации;</w:t>
      </w:r>
    </w:p>
    <w:p w14:paraId="0E90595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g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поощрять доступ инвалидов к новым информационно-коммуникационным технологиям и системам, включая Интернет;</w:t>
      </w:r>
    </w:p>
    <w:p w14:paraId="52BF9C25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h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поощрять проектирование, разработку, производство и распространение изначально доступных информационно-коммуникационных технологий и систем, так чтобы доступность этих технологий и систем достигалась при минимальных затратах.</w:t>
      </w:r>
    </w:p>
    <w:p w14:paraId="1BD60CDD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10</w:t>
      </w:r>
    </w:p>
    <w:p w14:paraId="7DB83074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Право на жизнь</w:t>
      </w:r>
    </w:p>
    <w:p w14:paraId="1E27DED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Государства-участники вновь подтверждают неотъемлемое право каждого человека на жизнь и принимают все необходимые меры для обеспечения его эффективного осуществления инвалидами наравне с другими.</w:t>
      </w:r>
    </w:p>
    <w:p w14:paraId="7A9D5631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11</w:t>
      </w:r>
    </w:p>
    <w:p w14:paraId="01007F74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Ситуации риска и чрезвычайные гуманитарные ситуации</w:t>
      </w:r>
    </w:p>
    <w:p w14:paraId="0B263D1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Государства-участники принимают в соответствии со своими обязательствами по международному праву, включая международное гуманитарное право и международное право прав человека, все необходимые меры для обеспечения защиты и безопасности инвалидов в ситуациях риска, включая вооруженные конфликты, чрезвычайные гуманитарные ситуации и стихийные бедствия.</w:t>
      </w:r>
    </w:p>
    <w:p w14:paraId="55034F50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12</w:t>
      </w:r>
    </w:p>
    <w:p w14:paraId="7B0683DE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Равенство перед законом</w:t>
      </w:r>
    </w:p>
    <w:p w14:paraId="43FDCF0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подтверждают, что каждый инвалид, где бы он ни находился, имеет право на равную правовую защиту.</w:t>
      </w:r>
    </w:p>
    <w:p w14:paraId="7AFC81F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Государства-участники признают, что инвалиды обладают правоспособностью наравне с другими во всех аспектах жизни.</w:t>
      </w:r>
    </w:p>
    <w:p w14:paraId="441361B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Государства-участники принимают надлежащие меры для предоставления инвалидам доступа к поддержке, которая им может потребоваться при реализации своей правоспособности.</w:t>
      </w:r>
    </w:p>
    <w:p w14:paraId="3699445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4. Государства-участники обеспечивают, чтобы все меры, связанные с реализацией правоспособности, предусматривали надлежащие и эффективные гарантии предотвращения злоупотреблений в соответствии с международным правом прав человека. Такие гарантии должны обеспечивать, чтобы меры, связанные с реализацией правоспособности, ориентировались на уважение прав, воли и предпочтений лица, были свободны от конфликта интересов и неуместного влияния, были соразмерны обстоятельствам этого лица и подстроены под них, применялись в течение как можно меньшего срока и регулярно проверялись компетентным, независимым и беспристрастным органом или судебной инстанцией. Эти гарантии должны быть соразмерны той степени, в которой такие меры затрагивают права и интересы данного лица.</w:t>
      </w:r>
    </w:p>
    <w:p w14:paraId="30DF655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С учетом положений настоящей статьи государства-участники принимают все надлежащие и эффективные меры для обеспечения равных прав инвалидов на владение имуществом и его наследование, на управление собственными финансовыми делами, а также на равный доступ к банковским ссудам, ипотечным кредитам и другим формам финансового кредитования и обеспечивают, чтобы инвалиды не лишались произвольно своего имущества.</w:t>
      </w:r>
    </w:p>
    <w:p w14:paraId="053EB89C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13</w:t>
      </w:r>
    </w:p>
    <w:p w14:paraId="523CE687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Доступ к правосудию</w:t>
      </w:r>
    </w:p>
    <w:p w14:paraId="0564A92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обеспечивают инвалидам наравне с другими эффективный доступ к правосудию, в том числе предусматривая процессуальные и соответствующие возрасту коррективы, облегчающие выполнение теми своей эффективной роли прямых и косвенных участников, в том числе свидетелей, во всех стадиях юридического процесса, включая стадию расследования и другие стадии предварительного производства.</w:t>
      </w:r>
    </w:p>
    <w:p w14:paraId="01BAFEE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Чтобы содействовать обеспечению инвалидам эффективного доступа к правосудию, государства-участники способствуют надлежащему обучению лиц, работающих в сфере отправления правосудия, в том числе в полиции и пенитенциарной системе.</w:t>
      </w:r>
    </w:p>
    <w:p w14:paraId="7DD20922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14</w:t>
      </w:r>
    </w:p>
    <w:p w14:paraId="7DB54B0C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Свобода и личная неприкосновенность</w:t>
      </w:r>
    </w:p>
    <w:p w14:paraId="2F0CF948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обеспечивают, чтобы инвалиды наравне с другими:</w:t>
      </w:r>
    </w:p>
    <w:p w14:paraId="1FC4049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a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пользовались правом на свободу и личную неприкосновенность;</w:t>
      </w:r>
    </w:p>
    <w:p w14:paraId="3DF1E37C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не лишались свободы незаконно или произвольно и чтобы любое лишение свободы соответствовало закону, а наличие инвалидности ни в коем случае не становилось основанием для лишения свободы.</w:t>
      </w:r>
    </w:p>
    <w:p w14:paraId="03B0EDD5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Государства-участники обеспечивают, чтобы в том случае, если на основании какой-либо процедуры инвалиды лишаются свободы, им наравне с другими полагались гарантии, согласующиеся с международным правом прав человека, и чтобы обращение с ними соответствовало целям и принципам настоящей Конвенции, включая обеспечение разумного приспособления.</w:t>
      </w:r>
    </w:p>
    <w:p w14:paraId="35A0B96E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15</w:t>
      </w:r>
    </w:p>
    <w:p w14:paraId="71F67B83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Свобода от пыток и жестоких, бесчеловечных или унижающих достоинство видов обращения и наказания</w:t>
      </w:r>
    </w:p>
    <w:p w14:paraId="17ED4688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Никто не должен подвергаться пыткам или жестоким, бесчеловечным или унижающим его достоинство обращению или наказанию. В частности, ни одно лицо не должно без его свободного согласия подвергаться медицинским или научным опытам.</w:t>
      </w:r>
    </w:p>
    <w:p w14:paraId="04B77F4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Государства-участники принимают все эффективные законодательные, административные, судебные или иные меры к тому, чтобы инвалиды наравне с другими не подвергались пыткам или жестоким, бесчеловечным или унижающим достоинство видам обращения и наказания.</w:t>
      </w:r>
    </w:p>
    <w:p w14:paraId="0E9AEFFC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Статья 16</w:t>
      </w:r>
    </w:p>
    <w:p w14:paraId="68F54F91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Свобода от эксплуатации, насилия и надругательства</w:t>
      </w:r>
    </w:p>
    <w:p w14:paraId="25FA5049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принимают все надлежащие законодательные, административные, социальные, просветительные и иные меры для защиты инвалидов как дома, так и вне его от всех форм эксплуатации, насилия и надругательства, в том числе от тех их аспектов, которые имеют гендерную подоплеку.</w:t>
      </w:r>
    </w:p>
    <w:p w14:paraId="0EE6B57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Государства-участники принимают также все надлежащие меры для предотвращения всех форм эксплуатации, насилия и надругательства, обеспечивая, в частности, подходящие формы оказания учитывающей возрастно-половую специфику помощи и поддержки инвалидам, их семьям и лицам, осуществляющим уход за инвалидами, в том числе путем ознакомления и просвещения в вопросе о том, как избегать проявлений эксплуатации, насилия и надругательства, определять их и сообщать о них. Государства-участники обеспечивают, чтобы услуги по предоставлению защиты оказывались с учетом возрастно-половой специфики и фактора инвалидности.</w:t>
      </w:r>
    </w:p>
    <w:p w14:paraId="43CD8CB9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Стремясь предотвращать проявление всех форм эксплуатации, насилия и надругательства, государства-участники обеспечивают, чтобы все учреждения и программы, предназначенные для обслуживания инвалидов, находились под эффективным наблюдением со стороны независимых органов.</w:t>
      </w:r>
    </w:p>
    <w:p w14:paraId="3F9C68E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Государства-участники принимают все надлежащие меры для содействия физическому, когнитивному и психологическому восстановлению, реабилитации и социальной реинтеграции инвалидов, ставших жертвами любой формы эксплуатации, насилия или надругательства, в том числе путем оказания услуг по предоставлению защиты. Такие восстановление и реинтеграция происходят в обстановке, способствующей укреплению здоровья, благополучия, самоуважения, достоинства и самостоятельности соответствующего лица, и осуществляются с учетом нужд, обусловленных возрастно-половой спецификой.</w:t>
      </w:r>
    </w:p>
    <w:p w14:paraId="6E713BA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Государства-участники принимают эффективные законодательство и стратегии, в том числе ориентированные на женщин и детей, для обеспечения того, чтобы случаи эксплуатации, насилия и надругательства в отношении инвалидов выявлялись, расследовались и в надлежащих случаях преследовались.</w:t>
      </w:r>
    </w:p>
    <w:p w14:paraId="0909AE44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17</w:t>
      </w:r>
    </w:p>
    <w:p w14:paraId="536F1648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Защита личной целостности</w:t>
      </w:r>
    </w:p>
    <w:p w14:paraId="67B6AF1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Каждый инвалид имеет право на уважение его физической и психической целостности наравне с другими.</w:t>
      </w:r>
    </w:p>
    <w:p w14:paraId="66688EAD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18</w:t>
      </w:r>
    </w:p>
    <w:p w14:paraId="543663F4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Свобода передвижения и гражданство</w:t>
      </w:r>
    </w:p>
    <w:p w14:paraId="45A5711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признают права инвалидов на свободу передвижения, на свободу выбора местожительства и на гражданство наравне с другими, в том числе путем обеспечения того, чтобы инвалиды:</w:t>
      </w:r>
    </w:p>
    <w:p w14:paraId="76EF627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a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имели право приобретать и изменять гражданство и не лишались своего гражданства произвольно или по причине инвалидности;</w:t>
      </w:r>
    </w:p>
    <w:p w14:paraId="58A0EEB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не лишались, по причине инвалидности, возможности получать документы, подтверждающие их гражданство, или иные удостоверяющие их личность документы, обладать такими документами и пользоваться ими либо использовать соответствующие процедуры, например иммиграционные, которые могут быть необходимы для облегчения осуществления права на свободу передвижения;</w:t>
      </w:r>
    </w:p>
    <w:p w14:paraId="30F2654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имели право свободно покидать любую страну, включая свою собственную;</w:t>
      </w:r>
    </w:p>
    <w:p w14:paraId="5E233DBC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не лишались произвольно или по причине инвалидности права на въезд в свою собственную страну.</w:t>
      </w:r>
    </w:p>
    <w:p w14:paraId="09044E4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2. Дети-инвалиды регистрируются сразу же после рождения и с момента рождения имеют право на имя и на приобретение гражданства, а также, в наиболее возможной степени, право знать своих родителей и право на их заботу.</w:t>
      </w:r>
    </w:p>
    <w:p w14:paraId="053CED97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19</w:t>
      </w:r>
    </w:p>
    <w:p w14:paraId="0D7378E0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Самостоятельный образ жизни и вовлеченность в местное сообщество</w:t>
      </w:r>
    </w:p>
    <w:p w14:paraId="21F0D3A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Государства–участники настоящей Конвенции признают равное право всех инвалидов жить в обычных местах проживания, при равных с другими людьми вариантах выбора, и принимают эффективные и надлежащие меры для того, чтобы содействовать полной реализации инвалидами этого права и их полному включению и вовлечению в местное сообщество, в том числе обеспечивая, чтобы:</w:t>
      </w:r>
    </w:p>
    <w:p w14:paraId="2EF3D8C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a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инвалиды имели возможность выбирать наравне с другими людьми свое место жительства и то, где и с кем проживать, и не были обязаны проживать в каких-то определенных жилищных условиях;</w:t>
      </w:r>
    </w:p>
    <w:p w14:paraId="5BD0057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инвалиды имели доступ к разного рода оказываемым на дому, по месту жительства и иным вспомогательным услугам на базе местного сообщества, включая персональную помощь, необходимую для поддержки жизни в местном сообществе и включения в него, а также для недопущения изоляции или сегрегации от местного сообщества;</w:t>
      </w:r>
    </w:p>
    <w:p w14:paraId="566F52EB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услуги и объекты коллективного пользования, предназначенные для населения в целом, были в равной степени доступны для инвалидов и отвечали их нуждам.</w:t>
      </w:r>
    </w:p>
    <w:p w14:paraId="07CCD84B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20</w:t>
      </w:r>
    </w:p>
    <w:p w14:paraId="58925D55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Индивидуальная мобильность</w:t>
      </w:r>
    </w:p>
    <w:p w14:paraId="0213668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Государства-участники принимают эффективные меры для обеспечения индивидуальной мобильности инвалидов с максимально возможной степенью их самостоятельности, в том числе путем:</w:t>
      </w:r>
    </w:p>
    <w:p w14:paraId="3D517BB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a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содействия индивидуальной мобильности инвалидов избираемым ими способом, в выбираемое ими время и по доступной цене;</w:t>
      </w:r>
    </w:p>
    <w:p w14:paraId="7A05306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облегчения доступа инвалидов к качественным средствам, облегчающим мобильность, устройствам,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ассистивным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технологиям и услугам помощников и посредников, в том числе за счет их предоставления по доступной цене;</w:t>
      </w:r>
    </w:p>
    <w:p w14:paraId="341E73A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обучения инвалидов и работающих с ними кадров специалистов навыкам мобильности;</w:t>
      </w:r>
    </w:p>
    <w:p w14:paraId="0F4782F2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побуждения предприятий, которые занимаются производством средств, облегчающих мобильность, устройств и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ассистивных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технологий, к учету всех аспектов мобильности инвалидов.</w:t>
      </w:r>
    </w:p>
    <w:p w14:paraId="45773702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21</w:t>
      </w:r>
    </w:p>
    <w:p w14:paraId="0986314E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Свобода выражения мнения и убеждений и доступ к информации</w:t>
      </w:r>
    </w:p>
    <w:p w14:paraId="7C1E2E30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Государства-участники принимают все надлежащие меры для обеспечения того, чтобы инвалиды могли пользоваться правом на свободу выражения мнения и убеждений, включая свободу искать, получать и распространять информацию и идеи наравне с другими, пользуясь по своему выбору всеми формами общения, определяемыми в статье 2 настоящей Конвенции, включая:</w:t>
      </w:r>
    </w:p>
    <w:p w14:paraId="2CDED1C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a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снабжение инвалидов информацией, предназначенной для широкой публики, в доступных форматах и с использованием технологий, учитывающих разные формы инвалидности, своевременно и без дополнительной платы;</w:t>
      </w:r>
    </w:p>
    <w:p w14:paraId="7B21F61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принятие и содействие использованию в официальных сношениях: жестовых языков, азбуки Брайля, усиливающих и альтернативных способов общения и всех других доступных способов, методов и форматов общения по выбору инвалидов;</w:t>
      </w:r>
    </w:p>
    <w:p w14:paraId="60EA986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lastRenderedPageBreak/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активное побуждение частных предприятий, оказывающих услуги широкой публике, в том числе через Интернет, к предоставлению информации и услуг в доступных и пригодных для инвалидов форматах;</w:t>
      </w:r>
    </w:p>
    <w:p w14:paraId="22E6D0A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побуждение средств массовой информации, в том числе предоставляющих информацию через Интернет, к превращению своих услуг в доступные для инвалидов;</w:t>
      </w:r>
    </w:p>
    <w:p w14:paraId="0BDECFCA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e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признание и поощрение использования жестовых языков.</w:t>
      </w:r>
    </w:p>
    <w:p w14:paraId="7DD6324D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22</w:t>
      </w:r>
    </w:p>
    <w:p w14:paraId="1D549D79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Неприкосновенность частной жизни</w:t>
      </w:r>
    </w:p>
    <w:p w14:paraId="5229FB3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Независимо от места жительства или жилищных условий ни один инвалид не должен подвергаться произвольному или незаконному посягательству на неприкосновенность его частной жизни, семьи, жилища или переписки и иных видов общения либо незаконным нападкам на его честь и репутацию. Инвалиды имеют право на защиту закона от таких посягательств или нападок.</w:t>
      </w:r>
    </w:p>
    <w:p w14:paraId="2F96E85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Государства-участники охраняют конфиденциальность сведений о личности, состоянии здоровья и реабилитации инвалидов наравне с другими.</w:t>
      </w:r>
    </w:p>
    <w:p w14:paraId="4B5BFB0A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23</w:t>
      </w:r>
    </w:p>
    <w:p w14:paraId="22BA99A2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Уважение дома и семьи</w:t>
      </w:r>
    </w:p>
    <w:p w14:paraId="6BA49E0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принимают эффективные и надлежащие меры для устранения дискриминации в отношении инвалидов во всех вопросах, касающихся брака, семьи, отцовства, материнства и личных отношений, наравне с другими, стремясь при этом обеспечить, чтобы:</w:t>
      </w:r>
    </w:p>
    <w:p w14:paraId="254EC1D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a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признавалось право всех инвалидов, достигших брачного возраста, вступать в брак и создавать семью на основе свободного и полного согласия брачующихся;</w:t>
      </w:r>
    </w:p>
    <w:p w14:paraId="596F2C8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признавались права инвалидов на свободное и ответственное принятие решений о числе детей и интервалах между их рождением и на доступ к соответствующей возрасту информации и к просвещению в вопросах репродуктивного поведения и планирования семьи, а также предоставлялись средства, позволяющие им осуществлять эти права;</w:t>
      </w:r>
    </w:p>
    <w:p w14:paraId="190CCFBA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инвалиды, включая детей, наравне с другими сохраняли свою фертильность.</w:t>
      </w:r>
    </w:p>
    <w:p w14:paraId="1B89D66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Государства-участники обеспечивают права и обязанности инвалидов в отношении опекунства, попечительства, опеки, усыновления детей или аналогичных институтов, когда данные понятия присутствуют в национальном законодательстве; во всех случаях первостепенное значение имеют высшие интересы ребенка. Государства-участники оказывают инвалидам надлежащую помощь в выполнении ими своих обязанностей по воспитанию детей.</w:t>
      </w:r>
    </w:p>
    <w:p w14:paraId="11F22FD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Государства-участники обеспечивают, чтобы дети-инвалиды имели равные права в отношении семейной жизни. Для реализации этих прав и недопущения сокрытия детей-инвалидов, их оставления, уклонения от ухода за ними и их сегрегации государства-участники обязуются с самого начала снабжать детей-инвалидов и их семьи всесторонней информацией, услугами и поддержкой.</w:t>
      </w:r>
    </w:p>
    <w:p w14:paraId="1322147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Государства-участники обеспечивают, чтобы ребенок не разлучался со своими родителями против их воли, за исключением случаев, когда поднадзорные суду компетентные органы в соответствии с применимыми законами и процедурами определяют, что такое разлучение необходимо в высших интересах ребенка. Ни при каких обстоятельствах ребенок не может быть разлучен с родителями по причине инвалидности либо самого ребенка, либо одного или обоих родителей.</w:t>
      </w:r>
    </w:p>
    <w:p w14:paraId="1D77C60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Государства-участники обязуются в случае, когда ближайшие родственники не в состоянии обеспечить уход за ребенком-инвалидом, прилагать все усилия к тому, чтобы организовать альтернативный уход за счет привлечения более дальних родственников, а при отсутствии такой возможности — за счет создания семейных условий для проживания ребенка в местном сообществе.</w:t>
      </w:r>
    </w:p>
    <w:p w14:paraId="16F538F0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Статья 24</w:t>
      </w:r>
    </w:p>
    <w:p w14:paraId="589617B8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Образование</w:t>
      </w:r>
    </w:p>
    <w:p w14:paraId="1118C118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признают право инвалидов на образование. В целях реализации этого права без дискриминации и на основе равенства возможностей государства-участники обеспечивают инклюзивное образование на всех уровнях и обучение в течение всей жизни, стремясь при этом:</w:t>
      </w:r>
    </w:p>
    <w:p w14:paraId="7DB461A0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к полному развитию человеческого потенциала, а также чувства достоинства и самоуважения и к усилению уважения прав человека, основных свобод и человеческого многообразия;</w:t>
      </w:r>
    </w:p>
    <w:p w14:paraId="0C1221E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к развитию личности, талантов и творчества инвалидов, а также их умственных и физических способностей в самом полном объеме;</w:t>
      </w:r>
    </w:p>
    <w:p w14:paraId="2EAB4840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к наделению инвалидов возможностью эффективно участвовать в жизни свободного общества.</w:t>
      </w:r>
    </w:p>
    <w:p w14:paraId="7BFF94F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При реализации этого права государства-участники обеспечивают, чтобы:</w:t>
      </w:r>
    </w:p>
    <w:p w14:paraId="1702C025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инвалиды не исключались по причине инвалидности из системы общего образования, а дети-инвалиды  — из системы бесплатного и обязательного начального образования или среднего образования;</w:t>
      </w:r>
    </w:p>
    <w:p w14:paraId="5F91FB05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инвалиды имели наравне с другими доступ к инклюзивному, качественному и бесплатному начальному образованию и среднему образованию в местах своего проживания;</w:t>
      </w:r>
    </w:p>
    <w:p w14:paraId="7E57D5C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обеспечивалось разумное приспособление, учитывающее индивидуальные потребности;</w:t>
      </w:r>
    </w:p>
    <w:p w14:paraId="0AB0B01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инвалиды получали внутри системы общего образования требуемую поддержку для облегчения их эффективного обучения;</w:t>
      </w:r>
    </w:p>
    <w:p w14:paraId="375F83B9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e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в обстановке, максимально способствующей освоению знаний и социальному развитию, сообразно с целью полной охваченности принимались эффективные меры по организации индивидуализированной поддержки.</w:t>
      </w:r>
    </w:p>
    <w:p w14:paraId="664D1A3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3. Государства-участники наделяют инвалидов возможностью осваивать жизненные и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социализационные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навыки, чтобы облегчить их полное и равное участие в процессе образования и в качестве членов местного сообщества. Государства-участники принимают в этом направлении надлежащие меры, в том числе:</w:t>
      </w:r>
    </w:p>
    <w:p w14:paraId="36F45B5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содействуют освоению азбуки Брайля, альтернативных шрифтов, усиливающих и альтернативных методов, способов и форматов общения, а также навыков ориентации и мобильности и способствуют поддержке со стороны сверстников и наставничеству;</w:t>
      </w:r>
    </w:p>
    <w:p w14:paraId="5760255D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содействуют освоению жестового языка и поощрению языковой самобытности глухих;</w:t>
      </w:r>
    </w:p>
    <w:p w14:paraId="1E86530E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обеспечивают, чтобы обучение лиц, в частности детей, которые являются слепыми, глухими или слепоглухими, осуществлялось с помощью наиболее подходящих для индивида языков и методов и способов общения и в обстановке, которая максимальным образом способствует освоению знаний и социальному развитию.</w:t>
      </w:r>
    </w:p>
    <w:p w14:paraId="222CF3A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Чтобы содействовать обеспечению реализации этого права, государства-участники принимают надлежащие меры для привлечения на работу учителей, в том числе учителей-инвалидов, владеющих жестовым языком и/или азбукой Брайля, и для обучения специалистов и персонала, работающих на всех уровнях системы образования. Такое обучение охватывает просвещение в вопросах инвалидности и использование подходящих усиливающих и альтернативных методов, способов и форматов общения, учебных методик и материалов для оказания поддержки инвалидам.</w:t>
      </w:r>
    </w:p>
    <w:p w14:paraId="318B8CD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Государства-участники обеспечивают, чтобы инвалиды могли иметь доступ к общему высшему образованию, профессиональному обучению, образованию для взрослых и обучению в течение всей жизни без дискриминации и наравне с другими. С этой целью государства-участники обеспечивают, чтобы для инвалидов обеспечивалось разумное приспособление.</w:t>
      </w:r>
    </w:p>
    <w:p w14:paraId="51A782D4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Статья 25</w:t>
      </w:r>
    </w:p>
    <w:p w14:paraId="2252CD9E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Здоровье</w:t>
      </w:r>
    </w:p>
    <w:p w14:paraId="5DA6EEA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Государства-участники признают, что инвалиды имеют право на наивысший достижимый уровень здоровья без дискриминации по признаку инвалидности. Государства-участники принимают все надлежащие меры для обеспечения доступа инвалидов к услугам в сфере здравоохранения, учитывающим гендерную специфику, в том числе к реабилитации по состоянию здоровья. В частности, государства-участники:</w:t>
      </w:r>
    </w:p>
    <w:p w14:paraId="681D7439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обеспечивают инвалидам тот же набор, качество и уровень бесплатных или недорогих услуг и программ по охране здоровья, что и другим лицам, в том числе в области сексуального и репродуктивного здоровья и по линии предлагаемых населению государственных программ здравоохранения;</w:t>
      </w:r>
    </w:p>
    <w:p w14:paraId="4D00917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предоставляют те услуги в сфере здравоохранения, которые необходимы инвалидам непосредственно по причине их инвалидности, включая раннюю диагностику, а в подходящих случаях — коррекцию и услуги, призванные свести к минимуму и предотвратить дальнейшее возникновение инвалидности, в том числе среди детей и пожилых;</w:t>
      </w:r>
    </w:p>
    <w:p w14:paraId="29D94525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организуют эти услуги в сфере здравоохранения как можно ближе к местам непосредственного проживания этих людей, в том числе в сельских районах;</w:t>
      </w:r>
    </w:p>
    <w:p w14:paraId="0F3E57C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требуют, чтобы специалисты здравоохранения предоставляли инвалидам услуги того же качества, что и другим лицам, в том числе на основе свободного и информированного согласия посредством, среди прочего, повышения осведомленности о правах человека, достоинстве, самостоятельности и нуждах инвалидов за счет обучения и принятия этических стандартов для государственного и частного здравоохранения;</w:t>
      </w:r>
    </w:p>
    <w:p w14:paraId="65BA8E7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е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запрещают дискриминацию в отношении инвалидов при предоставлении медицинского страхования и страхования жизни, если последнее разрешено национальным правом, и предусматривают, что оно предоставляется на справедливой и разумной основе;</w:t>
      </w:r>
    </w:p>
    <w:p w14:paraId="40F839E8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f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не допускают дискриминационного отказа в здравоохранении или услугах в этой области либо получении пищи или жидкостей по причине инвалидности.</w:t>
      </w:r>
    </w:p>
    <w:p w14:paraId="0DD2487C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26</w:t>
      </w:r>
    </w:p>
    <w:p w14:paraId="5733704C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proofErr w:type="spellStart"/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Абилитация</w:t>
      </w:r>
      <w:proofErr w:type="spellEnd"/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 xml:space="preserve"> и реабилитация</w:t>
      </w:r>
    </w:p>
    <w:p w14:paraId="6B67F6BD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1. Государства-участники принимают, в том числе при поддержке со стороны других инвалидов, эффективные и надлежащие меры к тому, чтобы наделить инвалидов возможностью для достижения и сохранения максимальной независимости, полных физических, умственных, социальных и профессиональных способностей и полного включения и вовлечения во все аспекты жизни. С этой целью государства-участники организуют, укрепляют и расширяют комплексные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абилитационные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реабилитационные услуги и программы, особенно в сфере здравоохранения, занятости, образования и социального обслуживания, таким образом, чтобы эти услуги и программы:</w:t>
      </w:r>
    </w:p>
    <w:p w14:paraId="0E71966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начинали реализовываться как можно раньше и были основаны на многопрофильной оценке нужд и сильных сторон индивида;</w:t>
      </w:r>
    </w:p>
    <w:p w14:paraId="36A42DC3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способствовали вовлечению и включению в местное сообщество и во все аспекты жизни общества, имели добровольный характер и были доступны для инвалидов как можно ближе к местам их непосредственного проживания, в том числе в сельских районах.</w:t>
      </w:r>
    </w:p>
    <w:p w14:paraId="537C4FB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2. Государства-участники поощряют развитие начального и последующего обучения специалистов и персонала, работающих в сфере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абилитационных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реабилитационных услуг.</w:t>
      </w:r>
    </w:p>
    <w:p w14:paraId="630B941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3. Государства-участники поощряют наличие, знание и использование относящихся к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абилитации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реабилитации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ассистивных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устройств и технологий, предназначенных для инвалидов.</w:t>
      </w:r>
    </w:p>
    <w:p w14:paraId="4E3E4546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Статья 27</w:t>
      </w:r>
    </w:p>
    <w:p w14:paraId="45F46A5E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Труд и занятость</w:t>
      </w:r>
    </w:p>
    <w:p w14:paraId="4CA16D1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признают право инвалидов на труд наравне с другими; оно включает право на получение возможности зарабатывать себе на жизнь трудом, который инвалид свободно выбрал или на который он свободно согласился, в условиях, когда рынок труда и производственная среда являются открытыми, инклюзивными и доступными для инвалидов. Государства-участники обеспечивают и поощряют реализацию права на труд, в том числе теми лицами, которые получают инвалидность во время трудовой деятельности, путем принятия, в том числе в законодательном порядке, надлежащих мер, направленных, в частности, на следующее:</w:t>
      </w:r>
    </w:p>
    <w:p w14:paraId="67E3F0F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запрещение дискриминации по признаку инвалидности в отношении всех вопросов, касающихся всех форм занятости, включая условия приема на работу, найма и занятости, сохранения работы, продвижения по службе и безопасных и здоровых условий труда;</w:t>
      </w:r>
    </w:p>
    <w:p w14:paraId="2EA0F2A0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защита прав инвалидов наравне с другими на справедливые и благоприятные условия труда, включая равные возможности и равное вознаграждение за труд равной ценности, безопасные и здоровые условия труда, включая защиту от домогательств, и удовлетворение жалоб;</w:t>
      </w:r>
    </w:p>
    <w:p w14:paraId="6F88C05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обеспечение того, чтобы инвалиды могли осуществлять свои трудовые и профсоюзные права наравне с другими;</w:t>
      </w:r>
    </w:p>
    <w:p w14:paraId="6C487A4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наделение инвалидов возможностью эффективного доступа к общим программам технической и профессиональной ориентации, службам трудоустройства и профессиональному и непрерывному обучению;</w:t>
      </w:r>
    </w:p>
    <w:p w14:paraId="33874B7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e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расширение на рынке труда возможностей для трудоустройства инвалидов и их продвижения по службе, а также оказание помощи в поиске, получении, сохранении и возобновлении работы;</w:t>
      </w:r>
    </w:p>
    <w:p w14:paraId="6866AFB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f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расширение возможностей для индивидуальной трудовой деятельности, предпринимательства, развития кооперативов и организации собственного дела;</w:t>
      </w:r>
    </w:p>
    <w:p w14:paraId="467065C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g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наем инвалидов в государственном секторе;</w:t>
      </w:r>
    </w:p>
    <w:p w14:paraId="60FE9DF9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h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стимулирование найма инвалидов в частном секторе с помощью надлежащих стратегий и мер, которые могут включать программы позитивных действий, стимулы и другие меры;</w:t>
      </w:r>
    </w:p>
    <w:p w14:paraId="22FF494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i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обеспечение инвалидам разумного приспособления рабочего места;</w:t>
      </w:r>
    </w:p>
    <w:p w14:paraId="36A9F66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j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поощрение приобретения инвалидами опыта работы в условиях открытого рынка труда;</w:t>
      </w:r>
    </w:p>
    <w:p w14:paraId="315E2183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k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поощрение программ профессиональной и квалификационной реабилитации, сохранения рабочих мест и возвращения на работу для инвалидов.</w:t>
      </w:r>
    </w:p>
    <w:p w14:paraId="03386780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Государства-участники обеспечивают, чтобы инвалиды не содержались в рабстве или в подневольном состоянии и были защищены наравне с другими от принудительного или обязательного труда.</w:t>
      </w:r>
    </w:p>
    <w:p w14:paraId="25E742DD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28</w:t>
      </w:r>
    </w:p>
    <w:p w14:paraId="33FCD5F4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Достаточный жизненный уровень и социальная защита</w:t>
      </w:r>
    </w:p>
    <w:p w14:paraId="05A8CEE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признают право инвалидов на достаточный жизненный уровень для них самих и их семей, включающий достаточное питание, одежду и жилище, и на непрерывное улучшение условий жизни и принимают надлежащие меры к обеспечению и поощрению реализации этого права без дискриминации по признаку инвалидности.</w:t>
      </w:r>
    </w:p>
    <w:p w14:paraId="38173968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Государства-участники признают право инвалидов на социальную защиту и на пользование этим правом без дискриминации по признаку инвалидности и принимают надлежащие меры к обеспечению и поощрению реализации этого права, включая меры:</w:t>
      </w:r>
    </w:p>
    <w:p w14:paraId="6E02266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lastRenderedPageBreak/>
        <w:t>а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 обеспечению инвалидам равного доступа к получению чистой воды и по обеспечению доступа к надлежащим и недорогим услугам, устройствам и другой помощи для удовлетворения нужд, связанных с инвалидностью;</w:t>
      </w:r>
    </w:p>
    <w:p w14:paraId="6388B65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 обеспечению инвалидам, в частности женщинам, девочкам и пожилым лицам с инвалидностью, доступа к программам социальной защиты и программам сокращения масштабов нищеты;</w:t>
      </w:r>
    </w:p>
    <w:p w14:paraId="0EC79E3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 обеспечению инвалидам и их семьям, живущим в условиях нищеты, доступа к помощи со стороны государства с целью покрытия связанных с инвалидностью расходов, включая надлежащее обучение, консультирование, финансовую помощь и временный патронажный уход;</w:t>
      </w:r>
    </w:p>
    <w:p w14:paraId="1B0E6F5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 обеспечению инвалидам доступа к программам государственного жилья;</w:t>
      </w:r>
    </w:p>
    <w:p w14:paraId="13D13226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e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по обеспечению инвалидам доступа к пенсионным пособиям и программам.</w:t>
      </w:r>
    </w:p>
    <w:p w14:paraId="5B7D865D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29</w:t>
      </w:r>
    </w:p>
    <w:p w14:paraId="79987E37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Участие в политической и общественной жизни</w:t>
      </w:r>
    </w:p>
    <w:p w14:paraId="6A2EFB6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Государства-участники гарантируют инвалидам политические права и возможность пользоваться ими наравне с другими и обязуются:</w:t>
      </w:r>
    </w:p>
    <w:p w14:paraId="2770000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обеспечивать, чтобы инвалиды могли эффективно и всесторонне участвовать, прямо или через свободно выбранных представителей, в политической и общественной жизни наравне с другими, в том числе имели право и возможность голосовать и быть избранными, в частности посредством:</w:t>
      </w:r>
    </w:p>
    <w:p w14:paraId="0EBDE350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i) обеспечения того, чтобы процедуры, помещения и материалы для голосования были подходящими, доступными и легкими для понимания и использования;</w:t>
      </w:r>
    </w:p>
    <w:p w14:paraId="25C6349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ii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защиты права инвалидов на участие в тайном голосовании на выборах и публичных референдумах без запугивания и на выдвижение своих кандидатур для выборов, на фактическое занятие должностей и выполнение всех публичных функций на всех уровнях государственной власти — при содействии использованию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ассистивных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и новых технологий, где это уместно;</w:t>
      </w:r>
    </w:p>
    <w:p w14:paraId="3FDBD44D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iii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гарантирования свободного волеизъявления инвалидов как избирателей и с этой целью — удовлетворения, когда это необходимо, их просьб об оказании им каким-либо лицом по их выбору помощи с голосованием;</w:t>
      </w:r>
    </w:p>
    <w:p w14:paraId="6F6C733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активно способствовать созданию обстановки, в которой инвалиды могли бы эффективно и всесторонне участвовать в управлении государственными делами без дискриминации и наравне с другими, и поощрять их участие в государственных делах, включая:</w:t>
      </w:r>
    </w:p>
    <w:p w14:paraId="2E8C549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i) участие в неправительственных организациях и объединениях, работа которых связана с государственной и политической жизнью страны, в том числе в деятельности политических партий и руководстве ими;</w:t>
      </w:r>
    </w:p>
    <w:p w14:paraId="58957EB7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ii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создание организаций инвалидов и вступление в них с тем, чтобы представлять инвалидов на международном, национальном, региональном и местном уровнях.</w:t>
      </w:r>
    </w:p>
    <w:p w14:paraId="7A2B2139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30</w:t>
      </w:r>
    </w:p>
    <w:p w14:paraId="63A67361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Участие в культурной жизни, проведении досуга и отдыха и занятии спортом</w:t>
      </w:r>
    </w:p>
    <w:p w14:paraId="03A52AD5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признают право инвалидов участвовать наравне с другими в культурной жизни и принимают все надлежащие меры для обеспечения того, чтобы инвалиды:</w:t>
      </w:r>
    </w:p>
    <w:p w14:paraId="7268D1A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имели доступ к произведениям культуры в доступных форматах;</w:t>
      </w:r>
    </w:p>
    <w:p w14:paraId="3A3F7D7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имели доступ к телевизионным программам, фильмам, театру и другим культурным мероприятиям в доступных форматах;</w:t>
      </w:r>
    </w:p>
    <w:p w14:paraId="30BDD018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lastRenderedPageBreak/>
        <w:t>с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имели доступ к таким местам культурных мероприятий или услуг, как театры, музеи, кинотеатры, библиотеки и туристические услуги, а также имели в наиболее возможной степени доступ к памятникам и объектам, имеющим национальную культурную значимость.</w:t>
      </w:r>
    </w:p>
    <w:p w14:paraId="7CE4FE95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Государства-участники принимают надлежащие меры к тому, чтобы наделить инвалидов возможностью развивать и использовать свой творческий, художественный и интеллектуальный потенциал — не только для своего блага, но и ради обогащения всего общества.</w:t>
      </w:r>
    </w:p>
    <w:p w14:paraId="7807A079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Государства-участники предпринимают в соответствии с международным правом все надлежащие шаги для обеспечения того, чтобы законы о защите прав интеллектуальной собственности не становились неоправданным или дискриминационным барьером для доступа инвалидов к произведениям культуры.</w:t>
      </w:r>
    </w:p>
    <w:p w14:paraId="57A43605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Инвалиды имеют право наравне с другими на признание и поддержку их особой культурной и языковой самобытности, включая жестовые языки и культуру глухих.</w:t>
      </w:r>
    </w:p>
    <w:p w14:paraId="51B9459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Чтобы наделить инвалидов возможностью участвовать наравне с другими в проведении досуга и отдыха и в спортивных мероприятиях, государства-участники принимают надлежащие меры:</w:t>
      </w:r>
    </w:p>
    <w:p w14:paraId="4BAFA1A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для поощрения и пропаганды как можно более полного участия инвалидов в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общепрофильных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спортивных мероприятиях на всех уровнях;</w:t>
      </w:r>
    </w:p>
    <w:p w14:paraId="2BD9377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для обеспечения того, чтобы инвалиды имели возможность организовывать спортивные и досуговые мероприятия специально для инвалидов, развивать их и участвовать в них, и для содействия в этой связи тому, чтобы им наравне с другими предоставлялись надлежащие обучение, подготовка и ресурсы;</w:t>
      </w:r>
    </w:p>
    <w:p w14:paraId="4730D799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с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для обеспечения того, чтобы инвалиды имели доступ к спортивным, рекреационным и туристическим объектам;</w:t>
      </w:r>
    </w:p>
    <w:p w14:paraId="37CBD17D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для обеспечения того, чтобы дети-инвалиды имели равный с другими детьми доступ к участию в играх, в проведении досуга и отдыха и в спортивных мероприятиях, включая мероприятия в рамках школьной системы;</w:t>
      </w:r>
    </w:p>
    <w:p w14:paraId="21307823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e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для обеспечения того, чтобы инвалиды имели доступ к услугам тех, кто занимается организацией досуга, туризма, отдыха и спортивных мероприятий.</w:t>
      </w:r>
    </w:p>
    <w:p w14:paraId="5B7D9461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31</w:t>
      </w:r>
    </w:p>
    <w:p w14:paraId="7BB239E2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Статистика и сбор данных</w:t>
      </w:r>
    </w:p>
    <w:p w14:paraId="7F637B79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обязуются производить сбор надлежащей информации, включая статистические и исследовательские данные, позволяющей им разрабатывать и осуществлять стратегии в целях выполнения настоящей Конвенции. В процессе сбора и хранения этой информации надлежит:</w:t>
      </w:r>
    </w:p>
    <w:p w14:paraId="2684D23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соблюдать юридически установленные гарантии, включая законодательство о защите данных, чтобы обеспечить конфиденциальность и неприкосновенность частной жизни инвалидов;</w:t>
      </w:r>
    </w:p>
    <w:p w14:paraId="508121D4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соблюдать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международно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признанные нормы, касающиеся защиты прав человека и основных свобод, а также этические принципы при сборе и использовании статистических данных.</w:t>
      </w:r>
    </w:p>
    <w:p w14:paraId="04FBB569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Собранная в соответствии с настоящей статьей информация дезагрегируется соответствующим образом и используется для содействия оценке того, как государства-участники выполняют свои обязательства по настоящей Конвенции, а также для выявления и устранения барьеров, с которыми инвалиды сталкиваются при осуществлении своих прав.</w:t>
      </w:r>
    </w:p>
    <w:p w14:paraId="476B262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Государства-участники берут на себя ответственность за распространение этих статистических данных и обеспечивают их доступность для инвалидов и других лиц.</w:t>
      </w:r>
    </w:p>
    <w:p w14:paraId="74A2A789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32</w:t>
      </w:r>
    </w:p>
    <w:p w14:paraId="1F023406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Международное сотрудничество</w:t>
      </w:r>
    </w:p>
    <w:p w14:paraId="32928A65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признают важность международного сотрудничества и его поощрения в поддержку национальных усилий по реализации целей и задач настоящей Конвенции и принимают в этой связи надлежащие и эффективные меры по межгосударственной линии, а где это уместно — в партнерстве с соответствующими международными и региональными организациями и гражданским обществом, в частности организациями инвалидов. Такие меры могли бы, в частности, включать:</w:t>
      </w:r>
    </w:p>
    <w:p w14:paraId="3AD411B8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a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обеспечение того, чтобы международное сотрудничество, в том числе международные программы развития, охватывало инвалидов и было для них доступно;</w:t>
      </w:r>
    </w:p>
    <w:p w14:paraId="74B88F3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облегчение и поддержку укрепления имеющихся возможностей, в том числе путем взаимного обмена информацией, опытом, программами и передовыми наработками;</w:t>
      </w:r>
    </w:p>
    <w:p w14:paraId="675A325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содействие сотрудничеству в области исследований и доступа к научно-техническим знаниям;</w:t>
      </w:r>
    </w:p>
    <w:p w14:paraId="0A4A81BD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d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предоставление, где это уместно, технико-экономической помощи, в том числе путем облегчения доступа к доступным и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ассистивным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технологиям и путем взаимного обмена ими, а также посредством передачи технологий.</w:t>
      </w:r>
    </w:p>
    <w:p w14:paraId="675FD75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Положения настоящей статьи не затрагивают обязанностей каждого государства-участника по выполнению своих обязательств согласно настоящей Конвенции.</w:t>
      </w:r>
    </w:p>
    <w:p w14:paraId="62D63BB0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33</w:t>
      </w:r>
    </w:p>
    <w:p w14:paraId="4FBCC985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Национальное осуществление и мониторинг</w:t>
      </w:r>
    </w:p>
    <w:p w14:paraId="188BD37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в соответствии со своим организационным устройством назначают в правительстве одну или несколько инстанций, курирующих вопросы, связанные с осуществлением настоящей Конвенции, и должным образом изучают возможность учреждения или назначения в правительстве координационного механизма для содействия соответствующей работе в различных секторах и на различных уровнях.</w:t>
      </w:r>
    </w:p>
    <w:p w14:paraId="473BBE5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Государства-участники в соответствии со своим правовым и административным устройством поддерживают, укрепляют, назначают или учреждают у себя структуру, включающую, где это уместно, один или несколько независимых механизмов, для поощрения, защиты и мониторинга за осуществлением настоящей Конвенции. При назначении или учреждении такого механизма государства-участники принимают во внимание принципы, касающиеся статуса и функционирования национальных учреждений, занимающихся защитой и поощрением прав человека.</w:t>
      </w:r>
    </w:p>
    <w:p w14:paraId="5A01E818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Гражданское общество, в частности инвалиды и представляющие их организации, в полном объеме вовлекаются в процесс наблюдения и участвуют в нем.</w:t>
      </w:r>
    </w:p>
    <w:p w14:paraId="1631CE6B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34</w:t>
      </w:r>
    </w:p>
    <w:p w14:paraId="0FC88F5A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Комитет по правам инвалидов</w:t>
      </w:r>
    </w:p>
    <w:p w14:paraId="1C30372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Учреждается Комитет по правам инвалидов (именуемый далее «Комитет»), который выполняет функции, предусматриваемые ниже.</w:t>
      </w:r>
    </w:p>
    <w:p w14:paraId="00C19E2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В момент вступления настоящей Конвенции в силу Комитет состоит из двенадцати экспертов. После еще шестидесяти ратификаций Конвенции или присоединений к ней членский состав Комитета увеличивается на шесть человек, достигая максимума — восемнадцати членов.</w:t>
      </w:r>
    </w:p>
    <w:p w14:paraId="1EDC173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Члены Комитета выступают в личном качестве и обладают высокими моральными качествами и признанной компетентностью и опытом в области, охватываемой настоящей Конвенцией. При выдвижении своих кандидатов государствам-участникам предлагается должным образом учитывать положение, сформулированное в пункте 3 статьи 4 настоящей Конвенции.</w:t>
      </w:r>
    </w:p>
    <w:p w14:paraId="7C73F199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4. Члены Комитета избираются государствами-участниками, причем уделяется внимание справедливому географическому распределению, представительству различных форм 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цивилизации и основных правовых систем, сбалансированной представленности полов и участию экспертов-инвалидов.</w:t>
      </w:r>
    </w:p>
    <w:p w14:paraId="070864A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Члены Комитета избираются тайным голосованием из списка кандидатов, выдвинутых государствами-участниками из числа своих граждан, на заседаниях Конференции государств-участников. На этих заседаниях, на которых две трети государств-участников составляют кворум, избранными в состав Комитета являются те кандидаты, которые получили наибольшее число голосов и абсолютное большинство голосов присутствующих и участвующих в голосовании представителей государств-участников.</w:t>
      </w:r>
    </w:p>
    <w:p w14:paraId="6809D8F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6. Первоначальные выборы проводятся не позднее чем через шесть месяцев со дня вступления в силу настоящей Конвенции. По крайней мере за четыре месяца до даты каждых выборов Генеральный секретарь Организации Объединенных Наций обращается к государствам-участникам с письмом, предлагая им представить кандидатуры в течение двух месяцев. Затем Генеральный секретарь составляет в алфавитном порядке список всех выдвинутых таким образом кандидатов с указанием выдвинувших их государств-участников и направляет его государствам — участникам настоящей Конвенции.</w:t>
      </w:r>
    </w:p>
    <w:p w14:paraId="5CD48EE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7. Члены Комитета избираются на четырехлетний срок. Они имеют право быть переизбранными только один раз. Однако срок полномочий шести из членов, избираемых на первых выборах, истекает в конце двухлетнего периода; немедленно после первых выборов имена этих шести членов определяются по жребию председательствующим на заседании, о котором говорится в пункте 5 настоящей статьи.</w:t>
      </w:r>
    </w:p>
    <w:p w14:paraId="617C4A8D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8. Избрание шести дополнительных членов Комитета приурочивается к обычным выборам, регулируемым соответствующими положениями настоящей статьи.</w:t>
      </w:r>
    </w:p>
    <w:p w14:paraId="7844FA5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9. Если какой-либо член Комитета умирает или уходит в отставку либо объявляет, что не в состоянии более выполнять свои обязанности по какой-либо иной причине, государство-участник, выдвинувшее кандидатуру этого члена, на оставшийся срок полномочий назначает другого эксперта, обладающего квалификацией и отвечающего требованиям, которые предусмотрены в соответствующих положениях настоящей статьи.</w:t>
      </w:r>
    </w:p>
    <w:p w14:paraId="09456DE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10. Комитет устанавливает свои собственные правила процедуры.</w:t>
      </w:r>
    </w:p>
    <w:p w14:paraId="4796A9C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11.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и созывает его первое совещание.</w:t>
      </w:r>
    </w:p>
    <w:p w14:paraId="79FB6C10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12. Члены Комитета, учрежденного в соответствии с настоящей Конвенцией, получают утверждаемое Генеральной Ассамблеей Организации Объединенных Наций вознаграждение из средств Организации Объединенных Наций в порядке и на условиях, устанавливаемых Ассамблеей с учетом важности обязанностей Комитета.</w:t>
      </w:r>
    </w:p>
    <w:p w14:paraId="3D6D93E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13. Члены Комитета имеют право на льготы, привилегии и иммунитеты экспертов в командировках по делам Организации Объединенных Наций, закрепленные в соответствующих разделах </w:t>
      </w:r>
      <w:hyperlink r:id="rId17" w:history="1">
        <w:r w:rsidRPr="00556311">
          <w:rPr>
            <w:rFonts w:ascii="Arial" w:eastAsia="Times New Roman" w:hAnsi="Arial" w:cs="Arial"/>
            <w:color w:val="333333"/>
            <w:sz w:val="20"/>
            <w:szCs w:val="20"/>
            <w:u w:val="single"/>
            <w:lang w:eastAsia="ru-RU"/>
          </w:rPr>
          <w:t>Конвенции о привилегиях и иммунитетах Объединенных Наций</w:t>
        </w:r>
      </w:hyperlink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14:paraId="2FD0DD84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35</w:t>
      </w:r>
    </w:p>
    <w:p w14:paraId="7ACED270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Доклады государств-участников</w:t>
      </w:r>
    </w:p>
    <w:p w14:paraId="6B6C097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Каждое государство-участник представляет Комитету через Генерального секретаря Организации Объединенных Наций всеобъемлющий доклад о мерах, принятых для осуществления им своих обязательств по настоящей Конвенции, и о прогрессе, достигнутом в этом отношении, в течение двух лет после вступления настоящей Конвенции в силу для соответствующего государства-участника.</w:t>
      </w:r>
    </w:p>
    <w:p w14:paraId="2AB356D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Затем государства-участники представляют последующие доклады не реже чем раз в четыре года, а также тогда, когда об этом просит Комитет.</w:t>
      </w:r>
    </w:p>
    <w:p w14:paraId="3D18779D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Комитет устанавливает руководящие принципы, определяющие содержание докладов.</w:t>
      </w:r>
    </w:p>
    <w:p w14:paraId="6EB18A4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4. Государству-участнику, которое представило Комитету всеобъемлющий первоначальный доклад, нет необходимости повторять в своих последующих докладах ранее представленную информацию. Государствам-участникам предлагается подумать над тем, чтобы делать подготовку докладов Комитету открытым и транспарентным процессом, и должным образом учитывать положение, сформулированное в пункте 3 статьи 4 настоящей Конвенции.</w:t>
      </w:r>
    </w:p>
    <w:p w14:paraId="2C12307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В докладах могут указываться факторы и трудности, влияющие на степень выполнения обязательств по настоящей Конвенции.</w:t>
      </w:r>
    </w:p>
    <w:p w14:paraId="50D91B84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36</w:t>
      </w:r>
    </w:p>
    <w:p w14:paraId="34018732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Рассмотрение докладов</w:t>
      </w:r>
    </w:p>
    <w:p w14:paraId="39AC66C0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Каждый доклад рассматривается Комитетом, который выносит по нему предложения и общие рекомендации, представляющиеся ему уместными, и направляет их соответствующему государству-участнику. Государство-участник может в порядке ответа направить Комитету любую информацию по своему выбору. Комитет может запрашивать у государств-участников дополнительную информацию, имеющую отношение к осуществлению настоящей Конвенции.</w:t>
      </w:r>
    </w:p>
    <w:p w14:paraId="25EEA89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Когда государство-участник существенно запаздывает с представлением доклада, Комитет может уведомить соответствующее государство-участник о том, что, если в течение трех месяцев после этого уведомления соответствующий доклад представлен не будет, вопрос об осуществлении настоящей Конвенции в этом государстве-участнике потребуется рассмотреть на основе достоверной информации, имеющейся в распоряжении Комитета. Комитет предлагает соответствующему государству-участнику принять участие в таком рассмотрении. Если государство-участник в порядке ответа представит соответствующий доклад, применяются положения пункта 1 настоящей статьи.</w:t>
      </w:r>
    </w:p>
    <w:p w14:paraId="4FC5B43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Генеральный секретарь Организации Объединенных Наций предоставляет доклады в распоряжение всех государств-участников.</w:t>
      </w:r>
    </w:p>
    <w:p w14:paraId="6E9E9CC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Государства-участники обеспечивают широкий доступ к своим докладам для общественности у себя в стране и облегчают ознакомление с предложениями и общими рекомендациями, относящимися к этим докладам.</w:t>
      </w:r>
    </w:p>
    <w:p w14:paraId="55F099F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Когда Комитет считает это уместным, он направляет доклады государств-участников специализированным учреждениям, фондам и программам Организации Объединенных Наций, а также другим компетентным органам, чтобы те обратили внимание на высказываемую там просьбу о технической консультации или помощи либо содержащееся там указание на необходимость в последних, вместе с замечаниями и рекомендациями Комитета (если таковые имеются) по поводу этих просьб или указаний.</w:t>
      </w:r>
    </w:p>
    <w:p w14:paraId="0A4F6A55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37</w:t>
      </w:r>
    </w:p>
    <w:p w14:paraId="23AEEAF0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Сотрудничество между государствами-участниками и Комитетом</w:t>
      </w:r>
    </w:p>
    <w:p w14:paraId="0877CB8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Каждое государство-участник сотрудничает с Комитетом и оказывает его членам содействие в выполнении ими своего мандата.</w:t>
      </w:r>
    </w:p>
    <w:p w14:paraId="76C81225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В своих отношениях с государствами-участниками Комитет должным образом учитывает пути и средства наращивания национальных возможностей по осуществлению настоящей Конвенции, в том числе с помощью международного сотрудничества.</w:t>
      </w:r>
    </w:p>
    <w:p w14:paraId="746D0B4D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38</w:t>
      </w:r>
    </w:p>
    <w:p w14:paraId="16577E8A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Отношения Комитета с другими органами</w:t>
      </w:r>
    </w:p>
    <w:p w14:paraId="359E277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Для содействия эффективному осуществлению настоящей Конвенции и поощрения международного сотрудничества в охватываемой ею области:</w:t>
      </w:r>
    </w:p>
    <w:p w14:paraId="0F5C9D9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а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) специализированные учреждения и другие органы Организации Объединенных Наций имеют право быть представленными при рассмотрении вопроса об осуществлении таких положений 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настоящей Конвенции, которые подпадают под их мандат. Когда Комитет считает это уместным, он может предлагать специализированным учреждениям и другим компетентным органам дать экспертное заключение относительно осуществления Конвенции в областях, подпадающих под их соответствующие мандаты. Комитет может предлагать специализированным учреждениям и другим органам Организации Объединенных Наций представить доклады об осуществлении Конвенции в областях, относящихся к сфере их деятельности;</w:t>
      </w:r>
    </w:p>
    <w:p w14:paraId="6F16FE93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при выполнении своего мандата Комитет консультируется, когда это уместно, с другими соответствующими органами, учрежденными в силу международных договоров по правам человека, на предмет того, чтобы обеспечивать согласованность в их соответствующих руководящих принципах представления докладов, а также в выносимых ими предложениях и общих рекомендациях и избегать дублирования и параллелизма при осуществлении ими своих функций.</w:t>
      </w:r>
    </w:p>
    <w:p w14:paraId="6031413D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39</w:t>
      </w:r>
    </w:p>
    <w:p w14:paraId="5CA0BA78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Доклад Комитета</w:t>
      </w:r>
    </w:p>
    <w:p w14:paraId="1D1E6A5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Комитет раз в два года представляет Генеральной Ассамблее и Экономическому и Социальному Совету доклад о своей деятельности и может выносить предложения и общие рекомендации, основанные на рассмотрении полученных от государств-участников докладов и информации. Такие предложения и общие рекомендации включаются в доклад Комитета вместе с комментариями (если таковые имеются) государств-участников.</w:t>
      </w:r>
    </w:p>
    <w:p w14:paraId="32E2F9F4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40</w:t>
      </w:r>
    </w:p>
    <w:p w14:paraId="489BD7C3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Конференция государств-участников</w:t>
      </w:r>
    </w:p>
    <w:p w14:paraId="1DB130A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Государства-участники регулярно собираются на Конференцию государств-участников для рассмотрения любого вопроса, касающегося осуществления настоящей Конвенции.</w:t>
      </w:r>
    </w:p>
    <w:p w14:paraId="31A538B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Не позднее чем через шесть месяцев после вступления настоящей Конвенции в силу Генеральный секретарь Организации Объединенных Наций созывает Конференцию государств-участников. Последующие совещания созываются Генеральным секретарем раз в два года или по решению Конференции государств-участников.</w:t>
      </w:r>
    </w:p>
    <w:p w14:paraId="2A7D6C1F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41</w:t>
      </w:r>
    </w:p>
    <w:p w14:paraId="28A9981C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Депозитарий</w:t>
      </w:r>
    </w:p>
    <w:p w14:paraId="0D3D428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Депозитарием настоящей Конвенции является Генеральный секретарь Организации Объединенных Наций.</w:t>
      </w:r>
    </w:p>
    <w:p w14:paraId="022D7B5A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42</w:t>
      </w:r>
    </w:p>
    <w:p w14:paraId="25E1E46B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Подписание</w:t>
      </w:r>
    </w:p>
    <w:p w14:paraId="6604A39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Настоящая Конвенция открыта для подписания всеми государствами и организациями региональной интеграции в Центральных учреждениях Организации Объединенных Наций в Нью-Йорке с 30 марта 2007 года.</w:t>
      </w:r>
    </w:p>
    <w:p w14:paraId="5B054DC5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43</w:t>
      </w:r>
    </w:p>
    <w:p w14:paraId="75855DF2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Согласие на обязательность</w:t>
      </w:r>
    </w:p>
    <w:p w14:paraId="187215E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Настоящая Конвенция подлежит ратификации подписавшими ее государствами и официальному подтверждению подписавшими ее организациями региональной интеграции. Она открыта для присоединения к ней любого государства или организации региональной интеграции, не подписавших настоящую Конвенцию.</w:t>
      </w:r>
    </w:p>
    <w:p w14:paraId="6BBE5A70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44</w:t>
      </w:r>
    </w:p>
    <w:p w14:paraId="00A064A4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lastRenderedPageBreak/>
        <w:t>Организации региональной интеграции</w:t>
      </w:r>
    </w:p>
    <w:p w14:paraId="24419510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«Организация региональной интеграции» означает созданную суверенными государствами определенного региона организацию, которой ее государства-члены передали компетенцию в отношении вопросов, регулируемых настоящей Конвенцией. Такие организации указывают в своих документах об официальном подтверждении или присоединении объем своей компетенции в отношении вопросов, регулируемых настоящей Конвенцией. Впоследствии они информируют депозитария о любых существенных изменениях в объеме их компетенции.</w:t>
      </w:r>
    </w:p>
    <w:p w14:paraId="0300441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Ссылки в настоящей Конвенции на «государства-участники» относятся к таким организациям в пределах их компетенции.</w:t>
      </w:r>
    </w:p>
    <w:p w14:paraId="3C41951D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Для целей пункта 1 статьи 45 и пунктов 2 и 3 статьи 47 настоящей Конвенции ни один документ, сданный на хранение организацией региональной интеграции, не засчитывается.</w:t>
      </w:r>
    </w:p>
    <w:p w14:paraId="3B025EC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В вопросах, относящихся к их компетенции, организации региональной интеграции могут осуществлять свое право голоса на Конференции государств-участников с числом голосов, равным числу их государств-членов, которые являются участниками настоящей Конвенции. Такая организация не осуществляет своего права голоса, если свое право осуществляет какое-либо из ее государств-членов, и наоборот.</w:t>
      </w:r>
    </w:p>
    <w:p w14:paraId="64FBCECA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45</w:t>
      </w:r>
    </w:p>
    <w:p w14:paraId="2B38FFF0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Вступление в силу</w:t>
      </w:r>
    </w:p>
    <w:p w14:paraId="44BF6AE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Настоящая Конвенция вступает в силу на тридцатый день после сдачи на хранение двадцатой ратификационной грамоты или документа о присоединении.</w:t>
      </w:r>
    </w:p>
    <w:p w14:paraId="7E7451FD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Для каждого государства или организации региональной интеграции, ратифицирующих настоящую Конвенцию, официально подтверждающих ее или присоединяющихся к ней после сдачи на хранение двадцатого такого документа, Конвенция вступает в силу на тридцатый день после сдачи ими на хранение своего такого документа.</w:t>
      </w:r>
    </w:p>
    <w:p w14:paraId="4F7A5AB5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46</w:t>
      </w:r>
    </w:p>
    <w:p w14:paraId="23F6BF14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Оговорки</w:t>
      </w:r>
    </w:p>
    <w:p w14:paraId="4C0D164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Оговорки, не совместимые с объектом и целью настоящей Конвенции, не допускаются.</w:t>
      </w:r>
    </w:p>
    <w:p w14:paraId="2D1C0AC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Оговорки могут быть в любое время сняты.</w:t>
      </w:r>
    </w:p>
    <w:p w14:paraId="27D6CA4A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47</w:t>
      </w:r>
    </w:p>
    <w:p w14:paraId="761B49BA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Поправки</w:t>
      </w:r>
    </w:p>
    <w:p w14:paraId="0FE8646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Любое государство-участник может предложить поправку к настоящей Конвенции и представить ее Генеральному секретарю Организации Объединенных Наций. Генеральный секретарь сообщает любые предложенные поправки государствам-участникам, прося уведомить его, выступают ли они за проведение конференции государств-участников для рассмотрения этих предложений и принятия по ним решений. В случае если в течение четырех месяцев с даты такого сообщения не менее трети государств-участников выступит за проведение такой конференции, Генеральный секретарь созывает конференцию под эгидой Организации Объединенных Наций. Любая поправка, одобренная большинством в две трети присутствующих и участвующих в голосовании государств-участников, направляется Генеральным секретарем Генеральной Ассамблее Организации Объединенных Наций для утверждения, а затем всем государствам-участникам для принятия.</w:t>
      </w:r>
    </w:p>
    <w:p w14:paraId="61607265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Поправка, одобренная и утвержденная в соответствии с пунктом 1 настоящей статьи, вступает в силу на тридцатый день после того, как число сданных на хранение документов о принятии достигнет двух третей от числа государств-участников на дату одобрения этой поправки. Впоследствии поправка вступает в силу для любого государства-участника на тридцатый день после сдачи им на хранение своего документа о принятии. Поправка является обязательной только для тех государств-участников, которые ее приняли.</w:t>
      </w:r>
    </w:p>
    <w:p w14:paraId="4C11889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>3. Если Конференция государств-участников примет консенсусом соответствующее решение, одобренная и утвержденная в соответствии с пунктом 1 настоящей статьи поправка, которая относится исключительно к статьям 34, 38, 39 и 40, вступает в силу для всех государств-участников на тридцатый день после того, как число сданных на хранение документов о принятии достигнет двух третей числа от государств-участников на дату одобрения этой поправки.</w:t>
      </w:r>
    </w:p>
    <w:p w14:paraId="57B3263C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48</w:t>
      </w:r>
    </w:p>
    <w:p w14:paraId="0ECEA9E9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Денонсация</w:t>
      </w:r>
    </w:p>
    <w:p w14:paraId="2959088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Государство-участник может денонсировать настоящую Конвенцию посредством письменного уведомления Генерального секретаря Организации Объединенных Наций. Денонсация вступает в силу через год после даты получения Генеральным секретарем такого уведомления.</w:t>
      </w:r>
    </w:p>
    <w:p w14:paraId="57A8849F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49</w:t>
      </w:r>
    </w:p>
    <w:p w14:paraId="76F4AB57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Доступный формат</w:t>
      </w:r>
    </w:p>
    <w:p w14:paraId="235E11C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Должно быть обеспечено наличие текста настоящей Конвенции в доступных форматах.</w:t>
      </w:r>
    </w:p>
    <w:p w14:paraId="6ADDE692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 50</w:t>
      </w:r>
    </w:p>
    <w:p w14:paraId="5DE36DF7" w14:textId="77777777" w:rsidR="00556311" w:rsidRPr="00556311" w:rsidRDefault="00556311" w:rsidP="00556311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</w:pPr>
      <w:r w:rsidRPr="00556311">
        <w:rPr>
          <w:rFonts w:ascii="Arial" w:eastAsia="Times New Roman" w:hAnsi="Arial" w:cs="Arial"/>
          <w:b/>
          <w:bCs/>
          <w:color w:val="333333"/>
          <w:sz w:val="21"/>
          <w:szCs w:val="21"/>
          <w:lang w:eastAsia="ru-RU"/>
        </w:rPr>
        <w:t>Аутентичные тексты</w:t>
      </w:r>
    </w:p>
    <w:p w14:paraId="78FE918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Тексты настоящей Конвенции на английском, арабском, испанском, китайском, русском и французском языках являются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равноаутентичными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14:paraId="5922622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УДОСТОВЕРЕНИЕ ЧЕГО нижеподписавшиеся полномочные представители, должным образом на то уполномоченные своими соответствующими правительствами, подписали настоящую Конвенцию.</w:t>
      </w:r>
    </w:p>
    <w:p w14:paraId="171C584C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 </w:t>
      </w:r>
    </w:p>
    <w:p w14:paraId="35742531" w14:textId="77777777" w:rsidR="00556311" w:rsidRPr="00556311" w:rsidRDefault="00556311" w:rsidP="00556311">
      <w:pPr>
        <w:shd w:val="clear" w:color="auto" w:fill="FFFFFF"/>
        <w:spacing w:before="360" w:after="240" w:line="240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bookmarkStart w:id="1" w:name="protocol"/>
      <w:bookmarkEnd w:id="1"/>
      <w:r w:rsidRPr="00556311"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  <w:t>Факультативный протокол к Конвенции о правах инвалидов</w:t>
      </w:r>
    </w:p>
    <w:p w14:paraId="43C38A83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Государства — участники настоящего Протокола согласились о нижеследующем:</w:t>
      </w:r>
    </w:p>
    <w:p w14:paraId="3FA5A8E5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</w:t>
      </w:r>
    </w:p>
    <w:p w14:paraId="514D22D8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Государство  — участник настоящего Протокола («государство-участник») признает компетенцию Комитета по правам инвалидов («Комитет») принимать и рассматривать сообщения от находящихся под его юрисдикцией лиц или групп лиц, которые заявляют, что являются жертвами нарушения этим государством-участником положений Конвенции, или от их имени.</w:t>
      </w:r>
    </w:p>
    <w:p w14:paraId="173EA78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Сообщение не принимается Комитетом, если оно касается государства — участника Конвенции, которое не является участником настоящего Протокола.</w:t>
      </w:r>
    </w:p>
    <w:p w14:paraId="59AD2DC5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2</w:t>
      </w:r>
    </w:p>
    <w:p w14:paraId="63C1CEF5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Комитет считает сообщение неприемлемым, когда:</w:t>
      </w:r>
    </w:p>
    <w:p w14:paraId="1D2D788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a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сообщение является анонимным;</w:t>
      </w:r>
    </w:p>
    <w:p w14:paraId="74759F9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b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сообщение представляет собой злоупотребление правом на подачу таких сообщений или несовместимо с положениями Конвенции;</w:t>
      </w:r>
    </w:p>
    <w:p w14:paraId="5F7962A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c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тот же вопрос уже рассматривался Комитетом либо был рассмотрен или рассматривается в рамках другой процедуры международного разбирательства или урегулирования;</w:t>
      </w:r>
    </w:p>
    <w:p w14:paraId="4ECAEDB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lastRenderedPageBreak/>
        <w:t>d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исчерпаны не все имеющиеся внутренние средства защиты. Это правило не применяется, когда применение средств защиты неоправданно затягивается или вряд ли принесет действенный эффект;</w:t>
      </w:r>
    </w:p>
    <w:p w14:paraId="5A0F97F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e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оно является явно необоснованным или недостаточно аргументированным либо</w:t>
      </w:r>
    </w:p>
    <w:p w14:paraId="2346E2C9" w14:textId="77777777" w:rsidR="00556311" w:rsidRPr="00556311" w:rsidRDefault="00556311" w:rsidP="00556311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i/>
          <w:iCs/>
          <w:color w:val="333333"/>
          <w:sz w:val="20"/>
          <w:szCs w:val="20"/>
          <w:lang w:eastAsia="ru-RU"/>
        </w:rPr>
        <w:t>f</w:t>
      </w: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) факты, являющиеся предметом сообщения, имели место до вступления настоящего Протокола в силу для соответствующего государства-участника, если только эти факты не продолжались и после упомянутой даты.</w:t>
      </w:r>
    </w:p>
    <w:p w14:paraId="717707FE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3</w:t>
      </w:r>
    </w:p>
    <w:p w14:paraId="7E7A8658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 учетом положений статьи 2 настоящего Протокола Комитет в конфиденциальном порядке доводит любые представленные ему сообщения до сведения государства-участника. В шестимесячный срок уведомленное государство представляет Комитету письменные объяснения или заявления с уточнением вопроса или средства защиты (если таковое имеется), которое, возможно, было применено этим государством.</w:t>
      </w:r>
    </w:p>
    <w:p w14:paraId="3D80CD8A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4</w:t>
      </w:r>
    </w:p>
    <w:p w14:paraId="1159EC7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В любой момент между получением сообщения и вынесением определения по существу Комитет может направить соответствующему государству-участнику для безотлагательного рассмотрения просьбу о принятии этим государством-участником таких временных мер, которые могут быть необходимы для того, чтобы избежать причинения возможного непоправимого вреда жертве или жертвам предполагаемого нарушения.</w:t>
      </w:r>
    </w:p>
    <w:p w14:paraId="41D08590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Когда Комитет осуществляет свое дискреционное право в соответствии с пунктом 1 настоящей статьи, это не означает, что он принял решение в отношении приемлемости им по существу сообщения.</w:t>
      </w:r>
    </w:p>
    <w:p w14:paraId="77A0CF55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5</w:t>
      </w:r>
    </w:p>
    <w:p w14:paraId="6F3EF0E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 рассмотрении сообщений в соответствии с настоящим Протоколом Комитет проводит закрытые заседания. После изучения сообщения Комитет направляет свои предложения и рекомендации (если таковые имеются) соответствующему государству-участнику и заявителю.</w:t>
      </w:r>
    </w:p>
    <w:p w14:paraId="5CACC607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6</w:t>
      </w:r>
    </w:p>
    <w:p w14:paraId="6B35DAF9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Если Комитет получает достоверную информацию, указывающую на серьезные или систематические нарушения государством-участником прав, закрепленных в Конвенции, он предлагает этому государству-участнику сотрудничать в изучении этой информации и с этой целью представить замечания по поводу соответствующей информации.</w:t>
      </w:r>
    </w:p>
    <w:p w14:paraId="0C1E79E5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С учетом любых замечаний, которые могут быть представлены соответствующим государством-участником, а также любой другой имеющейся у него достоверной информации Комитет может поручить одному или нескольким своим членам провести расследование и срочно представить доклад Комитету. В тех случаях, когда это оправдано, и с согласия государства-участника расследование может включать посещение его территории.</w:t>
      </w:r>
    </w:p>
    <w:p w14:paraId="08370E5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После изучения результатов такого расследования Комитет препровождает эти результаты соответствующему государству-участнику вместе с любыми комментариями и рекомендациями.</w:t>
      </w:r>
    </w:p>
    <w:p w14:paraId="432E4319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В течение шести месяцев с момента получения результатов, комментариев и рекомендаций, препровожденных Комитетом, государство-участник представляет ему свои замечания.</w:t>
      </w:r>
    </w:p>
    <w:p w14:paraId="60D0FCF5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5. Такое расследование проводится в конфиденциальном порядке, и на всех этапах процесса предполагается обращение к государству-участнику за сотрудничеством.</w:t>
      </w:r>
    </w:p>
    <w:p w14:paraId="4C852BE7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Статья 7</w:t>
      </w:r>
    </w:p>
    <w:p w14:paraId="2BF2222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Комитет может предложить соответствующему государству-участнику включить в свой доклад, предусмотренный статьей 35 Конвенции, сведения о любых мерах, принятых в порядке отклика на расследование, проведенное согласно статье 6 настоящего Протокола.</w:t>
      </w:r>
    </w:p>
    <w:p w14:paraId="0314CE7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При необходимости Комитет может по истечении шестимесячного срока, о котором говорится в пункте 4 статьи 6, предложить соответствующему государству-участнику информировать его о мерах, принятых в порядке отклика на такое расследование.</w:t>
      </w:r>
    </w:p>
    <w:p w14:paraId="50428493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8</w:t>
      </w:r>
    </w:p>
    <w:p w14:paraId="22E4DC37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Каждое государство-участник может в момент подписания настоящего Протокола, его ратификации или присоединения к нему заявить, что не признает компетенцию Комитета, предусмотренную в статьях 6 и 7.</w:t>
      </w:r>
    </w:p>
    <w:p w14:paraId="40E0E82C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9</w:t>
      </w:r>
    </w:p>
    <w:p w14:paraId="0F37B0A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Депозитарием настоящего Протокола является Генеральный секретарь Организации Объединенных Наций.</w:t>
      </w:r>
    </w:p>
    <w:p w14:paraId="6681F51A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10</w:t>
      </w:r>
    </w:p>
    <w:p w14:paraId="22A4C3E2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Настоящий Протокол открыт для подписания подписавшими Конвенцию государствами и организациями региональной интеграции в Центральных учреждениях Организации Объединенных Наций в Нью-Йорке с 30 марта 2007 года.</w:t>
      </w:r>
    </w:p>
    <w:p w14:paraId="25FB7BFC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11</w:t>
      </w:r>
    </w:p>
    <w:p w14:paraId="3BD045F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Настоящий Протокол подлежит ратификации подписавшими его государствами, которые ратифицировали Конвенцию или присоединились к ней. Он подлежит официальному подтверждению подписавшими его организациями региональной интеграции, которые официально подтвердили Конвенцию или присоединились к ней. Он открыт для присоединения к нему любого государства или организации региональной интеграции, которые ратифицировали Конвенцию, официально подтвердили ее или присоединились к ней и которые не подписали настоящий Протокол.</w:t>
      </w:r>
    </w:p>
    <w:p w14:paraId="40180EC2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12</w:t>
      </w:r>
    </w:p>
    <w:p w14:paraId="75FB0B0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«Организация региональной интеграции» означает созданную суверенными государствами определенного региона организацию, которой ее государства-члены передали компетенцию в отношении вопросов, регулируемых Конвенцией и настоящим Протоколом. Такие организации указывают в своих документах об официальном подтверждении или присоединении объем своей компетенции в отношении вопросов, регулируемых Конвенцией и настоящим Протоколом. Впоследствии они информируют депозитария о любых существенных изменениях в объеме их компетенции.</w:t>
      </w:r>
    </w:p>
    <w:p w14:paraId="3AE22019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Ссылки в настоящем Протоколе на «государства-участники» относятся к таким организациям в пределах их компетенции.</w:t>
      </w:r>
    </w:p>
    <w:p w14:paraId="0FF626F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3. Для целей пункта 1 статьи 13 и пункта 2 статьи 15 настоящего Протокола ни один документ, сданный на хранение организацией региональной интеграции, не засчитывается.</w:t>
      </w:r>
    </w:p>
    <w:p w14:paraId="7140A671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4. В вопросах, относящихся к их компетенции, организации региональной интеграции могут осуществлять свое право голоса на совещании государств-участников с числом голосов, равным числу их государств-членов, которые являются участниками настоящего Протокола. Такая организация не осуществляет своего права голоса, если свое право осуществляет какое-либо из ее государств-членов, и наоборот.</w:t>
      </w:r>
    </w:p>
    <w:p w14:paraId="583E3469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Статья 13</w:t>
      </w:r>
    </w:p>
    <w:p w14:paraId="656D879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При условии вступления в силу Конвенции настоящий Протокол вступает в силу на тридцатый день после сдачи на хранение десятой ратификационной грамоты или документа о присоединении.</w:t>
      </w:r>
    </w:p>
    <w:p w14:paraId="35F8B2AF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Для каждого государства или организации региональной интеграции, ратифицирующих настоящий Протокол, официально подтверждающих его или присоединяющихся к нему после сдачи на хранение десятого такого документа, Протокол вступает в силу на тридцатый день после сдачи ими на хранение своего такого документа.</w:t>
      </w:r>
    </w:p>
    <w:p w14:paraId="20EBA7D6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14</w:t>
      </w:r>
    </w:p>
    <w:p w14:paraId="0B92826E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Оговорки, не совместимые с объектом и целью настоящего Протокола, не допускаются.</w:t>
      </w:r>
    </w:p>
    <w:p w14:paraId="0EA26698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Оговорки могут быть в любое время сняты.</w:t>
      </w:r>
    </w:p>
    <w:p w14:paraId="07468447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15</w:t>
      </w:r>
    </w:p>
    <w:p w14:paraId="374D4DF8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1. Любое государство-участник может предложить поправку к настоящему Протоколу и представить ее Генеральному секретарю Организации Объединенных Наций. Генеральный секретарь сообщает любые предложенные поправки государствам-участникам, прося уведомить его, выступают ли они за проведение совещания государств-участников для рассмотрения этих предложений и принятия по ним решений. В случае если в течение четырех месяцев с даты такого сообщения не менее трети государств-участников выступит за проведение такого совещания, Генеральный секретарь созывает совещание под эгидой Организации Объединенных Наций. Любая поправка, одобренная большинством в две трети присутствующих и участвующих в голосовании государств-участников, направляется Генеральным секретарем Генеральной Ассамблее Организации Объединенных Наций для утверждения, а затем всем государствам-участникам для принятия.</w:t>
      </w:r>
    </w:p>
    <w:p w14:paraId="2BB4E316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2. Поправка, одобренная и утвержденная в соответствии с пунктом 1 настоящей статьи, вступает в силу на тридцатый день после того, как число сданных на хранение документов о принятии достигнет двух третей от числа государств-участников на дату одобрения этой поправки. Впоследствии поправка вступает в силу для любого государства-участника на тридцатый день после сдачи им на хранение своего документа о принятии. Поправка является обязательной только для тех государств-участников, которые ее приняли.</w:t>
      </w:r>
    </w:p>
    <w:p w14:paraId="55787B1D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16</w:t>
      </w:r>
    </w:p>
    <w:p w14:paraId="0A17E340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Государство-участник может денонсировать настоящий Протокол посредством письменного уведомления Генерального секретаря Организации Объединенных Наций. Денонсация вступает в силу через год после даты получения Генеральным секретарем такого уведомления.</w:t>
      </w:r>
    </w:p>
    <w:p w14:paraId="5175CE50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17</w:t>
      </w:r>
    </w:p>
    <w:p w14:paraId="2F78B884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Должно быть обеспечено наличие текста настоящего Протокола в доступных форматах.</w:t>
      </w:r>
    </w:p>
    <w:p w14:paraId="454B778B" w14:textId="77777777" w:rsidR="00556311" w:rsidRPr="00556311" w:rsidRDefault="00556311" w:rsidP="00556311">
      <w:pPr>
        <w:pBdr>
          <w:bottom w:val="dotted" w:sz="6" w:space="2" w:color="074BB0"/>
        </w:pBdr>
        <w:shd w:val="clear" w:color="auto" w:fill="F6F6F7"/>
        <w:spacing w:before="480" w:after="120" w:line="240" w:lineRule="auto"/>
        <w:outlineLvl w:val="2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5563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Статья 18</w:t>
      </w:r>
    </w:p>
    <w:p w14:paraId="7B35F64B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Тексты настоящего Протокола на английском, арабском, испанском, китайском, русском и французском языках являются </w:t>
      </w:r>
      <w:proofErr w:type="spellStart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равноаутентичными</w:t>
      </w:r>
      <w:proofErr w:type="spellEnd"/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</w:t>
      </w:r>
    </w:p>
    <w:p w14:paraId="6036A38A" w14:textId="77777777" w:rsidR="00556311" w:rsidRPr="00556311" w:rsidRDefault="00556311" w:rsidP="00556311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556311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УДОСТОВЕРЕНИЕ ЧЕГО нижеподписавшиеся полномочные представители, должным образом на то уполномоченные своими соответствующими правительствами, подписали настоящий Протокол.</w:t>
      </w:r>
    </w:p>
    <w:p w14:paraId="27FB1185" w14:textId="77777777" w:rsidR="00BE4B8B" w:rsidRDefault="00BE4B8B"/>
    <w:sectPr w:rsidR="00BE4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F9"/>
    <w:rsid w:val="00556311"/>
    <w:rsid w:val="00BE4B8B"/>
    <w:rsid w:val="00DB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CCE8F"/>
  <w15:chartTrackingRefBased/>
  <w15:docId w15:val="{053C1C20-7278-4591-89E8-CE5571BF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5631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55631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55631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5631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5631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5631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nfo">
    <w:name w:val="info"/>
    <w:basedOn w:val="a"/>
    <w:rsid w:val="0055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5631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5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556311"/>
    <w:rPr>
      <w:i/>
      <w:iCs/>
    </w:rPr>
  </w:style>
  <w:style w:type="paragraph" w:customStyle="1" w:styleId="s3">
    <w:name w:val="s_3"/>
    <w:basedOn w:val="a"/>
    <w:rsid w:val="0055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55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556311"/>
  </w:style>
  <w:style w:type="paragraph" w:customStyle="1" w:styleId="s16">
    <w:name w:val="s_16"/>
    <w:basedOn w:val="a"/>
    <w:rsid w:val="0055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">
    <w:name w:val="empty"/>
    <w:basedOn w:val="a"/>
    <w:rsid w:val="00556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89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912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2861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916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754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735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06967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1513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585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18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296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407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513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295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57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95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78966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340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2105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939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767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448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8585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90410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090492">
              <w:blockQuote w:val="1"/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8230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799892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8407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874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2494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920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.org/ru/documents/decl_conv/conventions/pactecon.shtml" TargetMode="External"/><Relationship Id="rId13" Type="http://schemas.openxmlformats.org/officeDocument/2006/relationships/hyperlink" Target="https://www.un.org/ru/documents/decl_conv/conventions/childcon.shtml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n.org/ru/documents/decl_conv/declarations/declhr.shtml" TargetMode="External"/><Relationship Id="rId12" Type="http://schemas.openxmlformats.org/officeDocument/2006/relationships/hyperlink" Target="https://www.un.org/ru/documents/decl_conv/conventions/torture.shtml" TargetMode="External"/><Relationship Id="rId17" Type="http://schemas.openxmlformats.org/officeDocument/2006/relationships/hyperlink" Target="https://www.un.org/ru/documents/decl_conv/conventions/privileg.s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n.org/ru/documents/decl_conv/conventions/disabled.s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n.org/ru/documents/charter/" TargetMode="External"/><Relationship Id="rId11" Type="http://schemas.openxmlformats.org/officeDocument/2006/relationships/hyperlink" Target="https://www.un.org/ru/documents/decl_conv/conventions/cedaw.shtml" TargetMode="External"/><Relationship Id="rId5" Type="http://schemas.openxmlformats.org/officeDocument/2006/relationships/hyperlink" Target="http://www.un.org/ru/documents/ods.asp?m=A/RES/61/106" TargetMode="External"/><Relationship Id="rId15" Type="http://schemas.openxmlformats.org/officeDocument/2006/relationships/hyperlink" Target="https://www.un.org/ru/documents/decl_conv/conventions/prog.shtml" TargetMode="External"/><Relationship Id="rId10" Type="http://schemas.openxmlformats.org/officeDocument/2006/relationships/hyperlink" Target="https://www.un.org/ru/documents/decl_conv/conventions/raceconv.shtml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www.un.org/ru/documents/decl_conv/conventions/pactpol.shtml" TargetMode="External"/><Relationship Id="rId14" Type="http://schemas.openxmlformats.org/officeDocument/2006/relationships/hyperlink" Target="https://www.un.org/ru/documents/decl_conv/conventions/migrant.s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11277</Words>
  <Characters>64282</Characters>
  <Application>Microsoft Office Word</Application>
  <DocSecurity>0</DocSecurity>
  <Lines>535</Lines>
  <Paragraphs>150</Paragraphs>
  <ScaleCrop>false</ScaleCrop>
  <Company/>
  <LinksUpToDate>false</LinksUpToDate>
  <CharactersWithSpaces>75409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2024-06-21T09:36:00Z</dcterms:created>
  <dcterms:modified xsi:type="dcterms:W3CDTF">2024-06-21T09:37:00Z</dcterms:modified>
</cp:coreProperties>
</file>