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1C7C" w14:textId="77777777" w:rsidR="007F16D8" w:rsidRDefault="007F16D8" w:rsidP="007F16D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8B856" w14:textId="657D530B" w:rsidR="007C55A3" w:rsidRDefault="007C55A3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13E7B0E1" w14:textId="664D4680" w:rsidR="00CF1CC1" w:rsidRDefault="00CF1CC1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технической ошибкой</w:t>
      </w:r>
      <w:r w:rsidR="00A533C1">
        <w:rPr>
          <w:rFonts w:ascii="Times New Roman" w:hAnsi="Times New Roman" w:cs="Times New Roman"/>
          <w:sz w:val="24"/>
          <w:szCs w:val="24"/>
        </w:rPr>
        <w:t xml:space="preserve"> в ранее размещенной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адрес: вместо «ул. Коновалова, д. 2/6»  считать «ул. Михайлова, д. 2/6»</w:t>
      </w:r>
    </w:p>
    <w:p w14:paraId="627484D2" w14:textId="677E8896" w:rsidR="007C55A3" w:rsidRDefault="007C55A3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11.06.2024 года на очередном заседании Совета депутатов муниципального округа Рязанский планируется рассмотреть вопрос о размещении ограждающего устройств по адресу: г. Москва, ул.  </w:t>
      </w:r>
      <w:r w:rsidR="001066D9">
        <w:rPr>
          <w:rFonts w:ascii="Times New Roman" w:hAnsi="Times New Roman" w:cs="Times New Roman"/>
          <w:sz w:val="24"/>
          <w:szCs w:val="24"/>
        </w:rPr>
        <w:t>Михайлова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1066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1066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согласно схеме установки шлагбаума</w:t>
      </w:r>
    </w:p>
    <w:p w14:paraId="7C92B3E9" w14:textId="77777777" w:rsidR="007F16D8" w:rsidRDefault="007F16D8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</w:p>
    <w:p w14:paraId="774E912D" w14:textId="785E9481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1066D9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Михайлова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1066D9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2</w:t>
      </w:r>
      <w:r w:rsidR="00930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/</w:t>
      </w:r>
      <w:r w:rsidR="001066D9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6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44A620A1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1066D9">
        <w:rPr>
          <w:b/>
          <w:bCs/>
          <w:u w:val="thick"/>
        </w:rPr>
        <w:t>Михайлова</w:t>
      </w:r>
      <w:r w:rsidR="001379FD">
        <w:rPr>
          <w:b/>
          <w:bCs/>
          <w:u w:val="thick"/>
        </w:rPr>
        <w:t xml:space="preserve">, д. </w:t>
      </w:r>
      <w:r w:rsidR="001066D9">
        <w:rPr>
          <w:b/>
          <w:bCs/>
          <w:u w:val="thick"/>
        </w:rPr>
        <w:t>2</w:t>
      </w:r>
      <w:r w:rsidR="001379FD">
        <w:rPr>
          <w:b/>
          <w:bCs/>
          <w:u w:val="thick"/>
        </w:rPr>
        <w:t>/</w:t>
      </w:r>
      <w:r w:rsidR="001066D9">
        <w:rPr>
          <w:b/>
          <w:bCs/>
          <w:u w:val="thick"/>
        </w:rPr>
        <w:t>6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25D56FF" w14:textId="3CFE4D38" w:rsidR="00865B2A" w:rsidRPr="00865B2A" w:rsidRDefault="00A72A14" w:rsidP="00865B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A72A1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0CE32C" wp14:editId="386E0080">
            <wp:extent cx="5755005" cy="517889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08" cy="51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BA0" w14:textId="138B5ECA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</w:p>
    <w:p w14:paraId="247B5705" w14:textId="67110F6C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7A72BE" w14:textId="6790A256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DBD3A" w14:textId="77777777" w:rsidR="00A72A14" w:rsidRDefault="00A72A14" w:rsidP="00A72A14">
      <w:pPr>
        <w:pStyle w:val="aa"/>
        <w:kinsoku w:val="0"/>
        <w:overflowPunct w:val="0"/>
        <w:spacing w:before="155"/>
        <w:ind w:left="2933"/>
      </w:pPr>
      <w:r>
        <w:t>Рис. 1. Схема размещения шлагбаума</w:t>
      </w:r>
    </w:p>
    <w:p w14:paraId="32B10634" w14:textId="7765FDEB" w:rsidR="00A72A14" w:rsidRDefault="00A72A14" w:rsidP="00A72A14">
      <w:pPr>
        <w:pStyle w:val="aa"/>
        <w:kinsoku w:val="0"/>
        <w:overflowPunct w:val="0"/>
        <w:rPr>
          <w:sz w:val="20"/>
          <w:szCs w:val="20"/>
        </w:rPr>
      </w:pPr>
    </w:p>
    <w:p w14:paraId="4C47D235" w14:textId="68569BCF" w:rsidR="00A72A14" w:rsidRDefault="00FB020D" w:rsidP="00A72A14">
      <w:pPr>
        <w:pStyle w:val="aa"/>
        <w:kinsoku w:val="0"/>
        <w:overflowPunct w:val="0"/>
        <w:spacing w:before="201"/>
        <w:ind w:left="2854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AD3318" wp14:editId="2B8295AB">
            <wp:simplePos x="0" y="0"/>
            <wp:positionH relativeFrom="column">
              <wp:posOffset>483235</wp:posOffset>
            </wp:positionH>
            <wp:positionV relativeFrom="paragraph">
              <wp:posOffset>85090</wp:posOffset>
            </wp:positionV>
            <wp:extent cx="895350" cy="285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- </w:t>
      </w:r>
      <w:r w:rsidR="00A72A14">
        <w:t xml:space="preserve"> Место установки шлагбаума</w:t>
      </w:r>
    </w:p>
    <w:p w14:paraId="32B0A9BD" w14:textId="4632BD2E" w:rsidR="007E7C33" w:rsidRDefault="00FB020D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3906B00" w14:textId="65D2D2C1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C26A7" w14:textId="7593CE20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578C53" w14:textId="33AF18CE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5769B4" w14:textId="377F1A8C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A45E0" w14:textId="4AC7741F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EA99E" w14:textId="0D7E02DF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D7C60A" w14:textId="4C4F0102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544"/>
        </w:tabs>
        <w:kinsoku w:val="0"/>
        <w:overflowPunct w:val="0"/>
        <w:spacing w:before="52"/>
        <w:ind w:hanging="1550"/>
        <w:rPr>
          <w:b/>
          <w:bCs/>
        </w:rPr>
      </w:pPr>
      <w:bookmarkStart w:id="0" w:name="_GoBack"/>
      <w:bookmarkEnd w:id="0"/>
      <w:r w:rsidRPr="00072D70">
        <w:rPr>
          <w:b/>
          <w:bCs/>
        </w:rPr>
        <w:t>Тип</w:t>
      </w:r>
      <w:r w:rsidRPr="00072D70">
        <w:rPr>
          <w:b/>
          <w:bCs/>
          <w:spacing w:val="-3"/>
        </w:rPr>
        <w:t xml:space="preserve"> </w:t>
      </w:r>
      <w:r w:rsidRPr="00072D70">
        <w:rPr>
          <w:b/>
          <w:bCs/>
        </w:rPr>
        <w:t>шлагбаума</w:t>
      </w:r>
    </w:p>
    <w:p w14:paraId="22D54B72" w14:textId="77777777" w:rsidR="00224F5F" w:rsidRDefault="00224F5F" w:rsidP="00224F5F">
      <w:pPr>
        <w:pStyle w:val="aa"/>
        <w:kinsoku w:val="0"/>
        <w:overflowPunct w:val="0"/>
        <w:rPr>
          <w:b/>
          <w:bCs/>
        </w:rPr>
      </w:pPr>
    </w:p>
    <w:p w14:paraId="6BBC17C6" w14:textId="77777777" w:rsidR="00224F5F" w:rsidRDefault="00224F5F" w:rsidP="00224F5F">
      <w:pPr>
        <w:pStyle w:val="aa"/>
        <w:kinsoku w:val="0"/>
        <w:overflowPunct w:val="0"/>
        <w:spacing w:before="1" w:line="276" w:lineRule="auto"/>
        <w:ind w:left="102" w:right="110"/>
        <w:jc w:val="both"/>
      </w:pPr>
      <w:r>
        <w:t>Тумба</w:t>
      </w:r>
      <w:r>
        <w:rPr>
          <w:spacing w:val="53"/>
        </w:rPr>
        <w:t xml:space="preserve"> </w:t>
      </w:r>
      <w:r>
        <w:t>шлагбаума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комплекте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направляющими</w:t>
      </w:r>
      <w:r>
        <w:rPr>
          <w:spacing w:val="55"/>
        </w:rPr>
        <w:t xml:space="preserve"> </w:t>
      </w:r>
      <w:r>
        <w:t>роликами,</w:t>
      </w:r>
      <w:r>
        <w:rPr>
          <w:spacing w:val="54"/>
        </w:rPr>
        <w:t xml:space="preserve"> </w:t>
      </w:r>
      <w:r>
        <w:t>размер</w:t>
      </w:r>
      <w:r>
        <w:rPr>
          <w:spacing w:val="54"/>
        </w:rPr>
        <w:t xml:space="preserve"> </w:t>
      </w:r>
      <w:r>
        <w:t>1250х500х1250мм,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9E8EC16" w14:textId="77777777" w:rsidR="00224F5F" w:rsidRDefault="00224F5F" w:rsidP="00224F5F">
      <w:pPr>
        <w:pStyle w:val="aa"/>
        <w:kinsoku w:val="0"/>
        <w:overflowPunct w:val="0"/>
        <w:rPr>
          <w:sz w:val="26"/>
          <w:szCs w:val="26"/>
        </w:rPr>
      </w:pPr>
    </w:p>
    <w:p w14:paraId="67B5C3DC" w14:textId="127BCBDD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489"/>
        </w:tabs>
        <w:kinsoku w:val="0"/>
        <w:overflowPunct w:val="0"/>
        <w:ind w:left="567" w:hanging="425"/>
        <w:rPr>
          <w:b/>
          <w:bCs/>
        </w:rPr>
      </w:pPr>
      <w:r w:rsidRPr="00072D70">
        <w:rPr>
          <w:b/>
          <w:bCs/>
        </w:rPr>
        <w:t>Габаритные размеры</w:t>
      </w:r>
    </w:p>
    <w:p w14:paraId="33EE4290" w14:textId="77777777" w:rsidR="005802FE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501C6AE2" wp14:editId="1AC199BA">
            <wp:extent cx="5600700" cy="346225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47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A23E" w14:textId="20FA0DC0" w:rsidR="00224F5F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>
        <w:t>Рис. 2. Габаритные размеры</w:t>
      </w:r>
    </w:p>
    <w:p w14:paraId="5F1CF884" w14:textId="77777777" w:rsidR="00224F5F" w:rsidRDefault="00224F5F" w:rsidP="00224F5F">
      <w:pPr>
        <w:pStyle w:val="aa"/>
        <w:kinsoku w:val="0"/>
        <w:overflowPunct w:val="0"/>
        <w:rPr>
          <w:sz w:val="20"/>
          <w:szCs w:val="20"/>
        </w:rPr>
      </w:pPr>
    </w:p>
    <w:p w14:paraId="7576D18B" w14:textId="77777777" w:rsidR="00224F5F" w:rsidRPr="005802FE" w:rsidRDefault="00224F5F" w:rsidP="00361F0C">
      <w:pPr>
        <w:pStyle w:val="a8"/>
        <w:kinsoku w:val="0"/>
        <w:overflowPunct w:val="0"/>
        <w:ind w:left="0"/>
        <w:rPr>
          <w:b/>
          <w:bCs/>
        </w:rPr>
      </w:pPr>
      <w:r w:rsidRPr="005802FE">
        <w:rPr>
          <w:b/>
          <w:bCs/>
        </w:rPr>
        <w:t>1.4. Внешний вид шлагбаума</w:t>
      </w:r>
    </w:p>
    <w:p w14:paraId="3D412A20" w14:textId="77777777" w:rsidR="00224F5F" w:rsidRDefault="00224F5F" w:rsidP="005802FE">
      <w:pPr>
        <w:pStyle w:val="aa"/>
        <w:kinsoku w:val="0"/>
        <w:overflowPunct w:val="0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298F257A" wp14:editId="1DB62C4A">
            <wp:extent cx="2882230" cy="1339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84" cy="14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1C0" w14:textId="77777777" w:rsidR="005802FE" w:rsidRDefault="00224F5F" w:rsidP="00224F5F">
      <w:pPr>
        <w:pStyle w:val="aa"/>
        <w:kinsoku w:val="0"/>
        <w:overflowPunct w:val="0"/>
      </w:pPr>
      <w:r>
        <w:t xml:space="preserve">                                                                              </w:t>
      </w:r>
    </w:p>
    <w:p w14:paraId="334CB64A" w14:textId="77777777" w:rsidR="005802FE" w:rsidRDefault="005802FE" w:rsidP="00224F5F">
      <w:pPr>
        <w:pStyle w:val="aa"/>
        <w:kinsoku w:val="0"/>
        <w:overflowPunct w:val="0"/>
      </w:pPr>
    </w:p>
    <w:p w14:paraId="03B48F9E" w14:textId="70CDCE60" w:rsidR="00224F5F" w:rsidRDefault="00224F5F" w:rsidP="005802FE">
      <w:pPr>
        <w:pStyle w:val="aa"/>
        <w:kinsoku w:val="0"/>
        <w:overflowPunct w:val="0"/>
        <w:jc w:val="center"/>
      </w:pPr>
      <w:r>
        <w:t>Рис. 3. Внешний вид шлагбаума</w:t>
      </w:r>
    </w:p>
    <w:p w14:paraId="16B10EB8" w14:textId="218E5FB2" w:rsidR="004A4E87" w:rsidRDefault="004A4E87" w:rsidP="00224F5F">
      <w:pPr>
        <w:pStyle w:val="aa"/>
        <w:kinsoku w:val="0"/>
        <w:overflowPunct w:val="0"/>
      </w:pPr>
    </w:p>
    <w:p w14:paraId="6DF9E1A4" w14:textId="26523057" w:rsidR="004A4E87" w:rsidRDefault="004A4E87" w:rsidP="00224F5F">
      <w:pPr>
        <w:pStyle w:val="aa"/>
        <w:kinsoku w:val="0"/>
        <w:overflowPunct w:val="0"/>
      </w:pPr>
    </w:p>
    <w:p w14:paraId="3A15327A" w14:textId="5A3E46FD" w:rsidR="004A4E87" w:rsidRDefault="004A4E87" w:rsidP="00224F5F">
      <w:pPr>
        <w:pStyle w:val="aa"/>
        <w:kinsoku w:val="0"/>
        <w:overflowPunct w:val="0"/>
      </w:pPr>
    </w:p>
    <w:p w14:paraId="22363B7E" w14:textId="1595139D" w:rsidR="004A4E87" w:rsidRDefault="004A4E87" w:rsidP="00224F5F">
      <w:pPr>
        <w:pStyle w:val="aa"/>
        <w:kinsoku w:val="0"/>
        <w:overflowPunct w:val="0"/>
      </w:pPr>
    </w:p>
    <w:p w14:paraId="131E226A" w14:textId="061AEEB7" w:rsidR="004A4E87" w:rsidRDefault="004A4E87" w:rsidP="00224F5F">
      <w:pPr>
        <w:pStyle w:val="aa"/>
        <w:kinsoku w:val="0"/>
        <w:overflowPunct w:val="0"/>
      </w:pPr>
    </w:p>
    <w:p w14:paraId="52448A6B" w14:textId="2A7EFD98" w:rsidR="004A4E87" w:rsidRDefault="004A4E87" w:rsidP="00224F5F">
      <w:pPr>
        <w:pStyle w:val="aa"/>
        <w:kinsoku w:val="0"/>
        <w:overflowPunct w:val="0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2F016E83" w14:textId="64F96DFB" w:rsidR="004A4E87" w:rsidRDefault="004A4E87" w:rsidP="00224F5F">
      <w:pPr>
        <w:pStyle w:val="aa"/>
        <w:kinsoku w:val="0"/>
        <w:overflowPunct w:val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  <w:gridCol w:w="3255"/>
      </w:tblGrid>
      <w:tr w:rsidR="004A4E87" w14:paraId="5088D7BF" w14:textId="77777777" w:rsidTr="000353AD">
        <w:trPr>
          <w:trHeight w:val="3405"/>
        </w:trPr>
        <w:tc>
          <w:tcPr>
            <w:tcW w:w="8073" w:type="dxa"/>
          </w:tcPr>
          <w:p w14:paraId="666AC179" w14:textId="77777777" w:rsidR="004A4E87" w:rsidRDefault="004A4E87" w:rsidP="004A4E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Технические характеристики шлагбаума </w:t>
            </w:r>
          </w:p>
          <w:p w14:paraId="288D34E5" w14:textId="77777777" w:rsidR="004A4E87" w:rsidRDefault="004A4E87" w:rsidP="004A4E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Привод для откатных ворот Nice Robus 250HS </w:t>
            </w:r>
          </w:p>
          <w:p w14:paraId="4C330B49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питания - 230 В, 50 Гц </w:t>
            </w:r>
          </w:p>
          <w:p w14:paraId="5D44BE0B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- 430 Вт </w:t>
            </w:r>
          </w:p>
          <w:p w14:paraId="313B93A0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ворот – 0,4 м/сек (14 сек. для стрелы 4 м.) </w:t>
            </w:r>
          </w:p>
          <w:p w14:paraId="559B1C9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- 100 циклов в час (для стрелы 4 м.) </w:t>
            </w:r>
          </w:p>
          <w:p w14:paraId="3AA5BBC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 –20…+50°C </w:t>
            </w:r>
          </w:p>
          <w:p w14:paraId="0321AE1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- IP44 </w:t>
            </w:r>
          </w:p>
          <w:p w14:paraId="3E20784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вес ворот - 250 кг </w:t>
            </w:r>
          </w:p>
          <w:p w14:paraId="7EB41AE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количество пультов для встроенного приемника - 256 шт. </w:t>
            </w:r>
          </w:p>
          <w:p w14:paraId="1DC5BE69" w14:textId="77777777" w:rsidR="004A4E87" w:rsidRDefault="004A4E87" w:rsidP="00224F5F">
            <w:pPr>
              <w:pStyle w:val="aa"/>
              <w:kinsoku w:val="0"/>
              <w:overflowPunct w:val="0"/>
            </w:pPr>
          </w:p>
        </w:tc>
        <w:tc>
          <w:tcPr>
            <w:tcW w:w="3255" w:type="dxa"/>
          </w:tcPr>
          <w:p w14:paraId="462690AB" w14:textId="17763519" w:rsidR="004A4E87" w:rsidRDefault="004A4E87" w:rsidP="00224F5F">
            <w:pPr>
              <w:pStyle w:val="aa"/>
              <w:kinsoku w:val="0"/>
              <w:overflowPunct w:val="0"/>
            </w:pPr>
            <w:r w:rsidRPr="004A4E87">
              <w:rPr>
                <w:noProof/>
              </w:rPr>
              <w:drawing>
                <wp:inline distT="0" distB="0" distL="0" distR="0" wp14:anchorId="3EA29F13" wp14:editId="514E29D6">
                  <wp:extent cx="1930185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74" cy="16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2EB6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 Эксплуатация шлагбаума </w:t>
      </w:r>
    </w:p>
    <w:p w14:paraId="600E6BD1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1.6.1. Система управления и безопасности шлагбаума </w:t>
      </w:r>
    </w:p>
    <w:p w14:paraId="244B2C1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шлагбаума включает в себя: </w:t>
      </w:r>
    </w:p>
    <w:p w14:paraId="72E7F952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 </w:t>
      </w:r>
    </w:p>
    <w:p w14:paraId="4854C61C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фотоэлементы безопасности; </w:t>
      </w:r>
    </w:p>
    <w:p w14:paraId="7740FBCE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номер; </w:t>
      </w:r>
    </w:p>
    <w:p w14:paraId="130913A9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блок управления для удаленной диспетчеризации; </w:t>
      </w:r>
    </w:p>
    <w:p w14:paraId="5E43FDC1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вызывную панель диспетчера; </w:t>
      </w:r>
    </w:p>
    <w:p w14:paraId="716ABA44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камеру видеонаблюдения; </w:t>
      </w:r>
    </w:p>
    <w:p w14:paraId="2678A4C9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56840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шлагбаумов позволяет управлять движением стрелы шлагбаума с помощью: </w:t>
      </w:r>
    </w:p>
    <w:p w14:paraId="7B1374DA" w14:textId="77777777" w:rsidR="000353AD" w:rsidRPr="000353AD" w:rsidRDefault="000353AD" w:rsidP="000353AD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 </w:t>
      </w:r>
    </w:p>
    <w:p w14:paraId="3476C28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блока управления для удаленной диспетчеризации. </w:t>
      </w:r>
    </w:p>
    <w:p w14:paraId="4B10E40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096CA2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 </w:t>
      </w:r>
    </w:p>
    <w:p w14:paraId="1E997F9C" w14:textId="282FCFFF" w:rsid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Шлагбаум будет подключен к электрическому щитку. </w:t>
      </w:r>
    </w:p>
    <w:p w14:paraId="4D4B2727" w14:textId="77777777" w:rsidR="00E27BE1" w:rsidRPr="000353AD" w:rsidRDefault="00E27BE1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147B6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 Условия въезда на огороженную территорию </w:t>
      </w:r>
    </w:p>
    <w:p w14:paraId="6EE8C1E5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2.1. Жители </w:t>
      </w:r>
      <w:r w:rsidRPr="000353AD">
        <w:rPr>
          <w:rFonts w:ascii="Times New Roman" w:hAnsi="Times New Roman" w:cs="Times New Roman"/>
          <w:color w:val="000000"/>
        </w:rPr>
        <w:t xml:space="preserve">для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въезда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придомовую территорию и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выезда </w:t>
      </w:r>
      <w:r w:rsidRPr="000353AD">
        <w:rPr>
          <w:rFonts w:ascii="Times New Roman" w:hAnsi="Times New Roman" w:cs="Times New Roman"/>
          <w:color w:val="000000"/>
        </w:rPr>
        <w:t xml:space="preserve"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 </w:t>
      </w:r>
    </w:p>
    <w:p w14:paraId="7263518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2.2. Въезд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территорию </w:t>
      </w:r>
      <w:r w:rsidRPr="000353AD">
        <w:rPr>
          <w:rFonts w:ascii="Times New Roman" w:hAnsi="Times New Roman" w:cs="Times New Roman"/>
          <w:b/>
          <w:bCs/>
          <w:color w:val="000000"/>
        </w:rPr>
        <w:t>автотранспорта, принадлежащего экстренным службам (</w:t>
      </w:r>
      <w:r w:rsidRPr="000353AD">
        <w:rPr>
          <w:rFonts w:ascii="Times New Roman" w:hAnsi="Times New Roman" w:cs="Times New Roman"/>
          <w:color w:val="000000"/>
        </w:rPr>
        <w:t xml:space="preserve">Постановление Правительства Москвы №428), </w:t>
      </w:r>
      <w:r w:rsidRPr="000353AD">
        <w:rPr>
          <w:rFonts w:ascii="Times New Roman" w:hAnsi="Times New Roman" w:cs="Times New Roman"/>
          <w:b/>
          <w:bCs/>
          <w:color w:val="000000"/>
        </w:rPr>
        <w:t>машин коммунальных служб, +</w:t>
      </w:r>
      <w:r w:rsidRPr="000353AD">
        <w:rPr>
          <w:rFonts w:ascii="Times New Roman" w:hAnsi="Times New Roman" w:cs="Times New Roman"/>
          <w:color w:val="000000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 </w:t>
      </w:r>
      <w:r w:rsidRPr="000353AD">
        <w:rPr>
          <w:rFonts w:ascii="Times New Roman" w:hAnsi="Times New Roman" w:cs="Times New Roman"/>
          <w:color w:val="000000"/>
        </w:rPr>
        <w:t xml:space="preserve">указанного и любого иного автотранспорта беспрепятственно осуществляется при нажатии кнопки на вызывной панели. </w:t>
      </w:r>
    </w:p>
    <w:p w14:paraId="4FFD2095" w14:textId="6A3F156F" w:rsidR="004A4E87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  <w:r w:rsidRPr="000353AD">
        <w:rPr>
          <w:b/>
          <w:bCs/>
          <w:color w:val="000000"/>
          <w:sz w:val="22"/>
          <w:szCs w:val="22"/>
        </w:rPr>
        <w:t xml:space="preserve">2.3. Въезд </w:t>
      </w:r>
      <w:r w:rsidRPr="000353AD">
        <w:rPr>
          <w:color w:val="000000"/>
          <w:sz w:val="22"/>
          <w:szCs w:val="22"/>
        </w:rPr>
        <w:t xml:space="preserve">на личном автотранспорте </w:t>
      </w:r>
      <w:r w:rsidRPr="000353AD">
        <w:rPr>
          <w:b/>
          <w:bCs/>
          <w:color w:val="000000"/>
          <w:sz w:val="22"/>
          <w:szCs w:val="22"/>
        </w:rPr>
        <w:t>граждан, не являющихся жителями домов</w:t>
      </w:r>
      <w:r w:rsidRPr="000353AD">
        <w:rPr>
          <w:color w:val="000000"/>
          <w:sz w:val="22"/>
          <w:szCs w:val="22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353AD">
        <w:rPr>
          <w:b/>
          <w:bCs/>
          <w:color w:val="000000"/>
          <w:sz w:val="22"/>
          <w:szCs w:val="22"/>
        </w:rPr>
        <w:t xml:space="preserve">Выезд </w:t>
      </w:r>
      <w:r w:rsidRPr="000353AD">
        <w:rPr>
          <w:color w:val="000000"/>
          <w:sz w:val="22"/>
          <w:szCs w:val="22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11262363" w14:textId="7F283B3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573C9C7" w14:textId="06109E4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693D79D" w14:textId="30C37E2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56CA4E2A" w14:textId="2A259878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7F570D0E" w14:textId="499CCDA4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F89FAA6" w14:textId="0B6185A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3750245E" w14:textId="188FEA7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64219EAE" w14:textId="78D16ACD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4FB2267" w14:textId="01637A8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0C1AF575" w14:textId="5729E1E0" w:rsid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b/>
          <w:bCs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lastRenderedPageBreak/>
        <w:t xml:space="preserve">3. 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 </w:t>
      </w:r>
    </w:p>
    <w:p w14:paraId="7CCB3EFD" w14:textId="77777777" w:rsidR="00E27BE1" w:rsidRPr="000353AD" w:rsidRDefault="00E27BE1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</w:p>
    <w:p w14:paraId="014733B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3.1. Основная задача диспетчера </w:t>
      </w:r>
    </w:p>
    <w:p w14:paraId="2396CAE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 </w:t>
      </w:r>
    </w:p>
    <w:p w14:paraId="6AF2728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3.2. Принцип осуществления вызова диспетчера </w:t>
      </w:r>
    </w:p>
    <w:p w14:paraId="721FB6D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Звонок на пульт управления диспетчера осуществляется нажатием кнопки на вызывной панели, находящейся рядом со шлагбаумом. </w:t>
      </w:r>
    </w:p>
    <w:p w14:paraId="45B6FF0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3.3. Порядок работы диспетчера </w:t>
      </w:r>
    </w:p>
    <w:p w14:paraId="1863433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 </w:t>
      </w:r>
    </w:p>
    <w:p w14:paraId="3316058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б) Диспетчер открывает шлагбаум с помощью пульта управления шлагбаумами, передавая сигнал на открытие на блок управления шлагбаума.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0353AD" w:rsidRPr="000353AD" w14:paraId="127D7161" w14:textId="77777777" w:rsidTr="000353AD">
        <w:trPr>
          <w:trHeight w:val="80"/>
        </w:trPr>
        <w:tc>
          <w:tcPr>
            <w:tcW w:w="7054" w:type="dxa"/>
          </w:tcPr>
          <w:p w14:paraId="6EDF95A9" w14:textId="54EBB89D" w:rsidR="000353AD" w:rsidRPr="000353AD" w:rsidRDefault="000353AD" w:rsidP="002517A0">
            <w:pPr>
              <w:autoSpaceDE w:val="0"/>
              <w:autoSpaceDN w:val="0"/>
              <w:adjustRightInd w:val="0"/>
              <w:spacing w:after="0" w:line="240" w:lineRule="auto"/>
              <w:ind w:left="426" w:right="2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06395" w14:textId="77777777" w:rsidR="002B7AE4" w:rsidRDefault="002B7AE4" w:rsidP="007E7C33">
      <w:pPr>
        <w:spacing w:after="0" w:line="240" w:lineRule="auto"/>
      </w:pPr>
      <w:r>
        <w:separator/>
      </w:r>
    </w:p>
  </w:endnote>
  <w:endnote w:type="continuationSeparator" w:id="0">
    <w:p w14:paraId="576A9AA1" w14:textId="77777777" w:rsidR="002B7AE4" w:rsidRDefault="002B7AE4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A8C6" w14:textId="77777777" w:rsidR="002B7AE4" w:rsidRDefault="002B7AE4" w:rsidP="007E7C33">
      <w:pPr>
        <w:spacing w:after="0" w:line="240" w:lineRule="auto"/>
      </w:pPr>
      <w:r>
        <w:separator/>
      </w:r>
    </w:p>
  </w:footnote>
  <w:footnote w:type="continuationSeparator" w:id="0">
    <w:p w14:paraId="5EF59357" w14:textId="77777777" w:rsidR="002B7AE4" w:rsidRDefault="002B7AE4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0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2D70"/>
    <w:rsid w:val="000C7A76"/>
    <w:rsid w:val="000F5C1C"/>
    <w:rsid w:val="001066D9"/>
    <w:rsid w:val="001205E0"/>
    <w:rsid w:val="0012255F"/>
    <w:rsid w:val="001379FD"/>
    <w:rsid w:val="001429EB"/>
    <w:rsid w:val="00165946"/>
    <w:rsid w:val="00166BBD"/>
    <w:rsid w:val="001836BA"/>
    <w:rsid w:val="001C11A6"/>
    <w:rsid w:val="00224F5F"/>
    <w:rsid w:val="00250FA2"/>
    <w:rsid w:val="002517A0"/>
    <w:rsid w:val="00262A42"/>
    <w:rsid w:val="002B7449"/>
    <w:rsid w:val="002B7AE4"/>
    <w:rsid w:val="002F6189"/>
    <w:rsid w:val="00361F0C"/>
    <w:rsid w:val="0038562F"/>
    <w:rsid w:val="003A1928"/>
    <w:rsid w:val="00440128"/>
    <w:rsid w:val="00451B12"/>
    <w:rsid w:val="004A4E87"/>
    <w:rsid w:val="004B6332"/>
    <w:rsid w:val="005802FE"/>
    <w:rsid w:val="005934BF"/>
    <w:rsid w:val="005D6915"/>
    <w:rsid w:val="00625415"/>
    <w:rsid w:val="00633C83"/>
    <w:rsid w:val="00654A49"/>
    <w:rsid w:val="0066718C"/>
    <w:rsid w:val="006979FD"/>
    <w:rsid w:val="006F4F55"/>
    <w:rsid w:val="0073596F"/>
    <w:rsid w:val="007653E1"/>
    <w:rsid w:val="007C55A3"/>
    <w:rsid w:val="007E7C33"/>
    <w:rsid w:val="007F16D8"/>
    <w:rsid w:val="007F54E1"/>
    <w:rsid w:val="00856900"/>
    <w:rsid w:val="00865B2A"/>
    <w:rsid w:val="00874982"/>
    <w:rsid w:val="00890F87"/>
    <w:rsid w:val="008C5647"/>
    <w:rsid w:val="008D0739"/>
    <w:rsid w:val="008D74AB"/>
    <w:rsid w:val="00907EB8"/>
    <w:rsid w:val="009262FB"/>
    <w:rsid w:val="00930C33"/>
    <w:rsid w:val="00967FDD"/>
    <w:rsid w:val="0098350F"/>
    <w:rsid w:val="00994C79"/>
    <w:rsid w:val="009E4D67"/>
    <w:rsid w:val="00A16EA5"/>
    <w:rsid w:val="00A22463"/>
    <w:rsid w:val="00A31750"/>
    <w:rsid w:val="00A4298C"/>
    <w:rsid w:val="00A533C1"/>
    <w:rsid w:val="00A7252C"/>
    <w:rsid w:val="00A72A14"/>
    <w:rsid w:val="00AC12B8"/>
    <w:rsid w:val="00AC5CCA"/>
    <w:rsid w:val="00AE6D84"/>
    <w:rsid w:val="00B21DE0"/>
    <w:rsid w:val="00B57321"/>
    <w:rsid w:val="00B70CD1"/>
    <w:rsid w:val="00BC375B"/>
    <w:rsid w:val="00BE4B16"/>
    <w:rsid w:val="00C25613"/>
    <w:rsid w:val="00C62EA0"/>
    <w:rsid w:val="00C6489B"/>
    <w:rsid w:val="00CC70A3"/>
    <w:rsid w:val="00CF1CC1"/>
    <w:rsid w:val="00D84CEB"/>
    <w:rsid w:val="00D86440"/>
    <w:rsid w:val="00DE3901"/>
    <w:rsid w:val="00E223C1"/>
    <w:rsid w:val="00E2552A"/>
    <w:rsid w:val="00E27BE1"/>
    <w:rsid w:val="00E6240F"/>
    <w:rsid w:val="00E8666A"/>
    <w:rsid w:val="00EB733F"/>
    <w:rsid w:val="00EF7C02"/>
    <w:rsid w:val="00F14C7A"/>
    <w:rsid w:val="00F75739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87F9-9E3C-442C-8CE1-37ECBCEE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72</cp:revision>
  <cp:lastPrinted>2024-06-05T07:40:00Z</cp:lastPrinted>
  <dcterms:created xsi:type="dcterms:W3CDTF">2023-02-13T12:10:00Z</dcterms:created>
  <dcterms:modified xsi:type="dcterms:W3CDTF">2024-06-14T12:10:00Z</dcterms:modified>
</cp:coreProperties>
</file>